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864"/>
          <w:sz w:val="48"/>
        </w:rPr>
        <w:t>AI Agent Reliability Engineering</w:t>
      </w:r>
    </w:p>
    <w:p>
      <w:pPr>
        <w:jc w:val="center"/>
      </w:pPr>
      <w:r>
        <w:rPr>
          <w:color w:val="0E4D5C"/>
          <w:sz w:val="36"/>
        </w:rPr>
        <w:t>Forms Workbook</w:t>
      </w:r>
    </w:p>
    <w:p>
      <w:pPr>
        <w:jc w:val="center"/>
      </w:pPr>
      <w:r>
        <w:rPr>
          <w:sz w:val="22"/>
        </w:rPr>
        <w:t>Version 1.0.0  |  Companion to Theory and Practices, First edition, 2026</w:t>
        <w:br/>
        <w:t>Dr. Sri Amit Ray  |  Compassionate AI Lab</w:t>
      </w:r>
    </w:p>
    <w:p/>
    <w:p>
      <w:r>
        <w:rPr>
          <w:i w:val="0"/>
          <w:sz w:val="19"/>
        </w:rPr>
        <w:t>© 2026 Dr. Sri Amit Ray. All rights reserved. Readers of the book may copy and complete these forms for their own work and within their organisations. The forms are not covered by the MIT License that applies to the companion software. Companion page: https://sriamitray.com/books/ai-agent-reliability/</w:t>
      </w:r>
    </w:p>
    <w:p>
      <w:pPr>
        <w:pStyle w:val="Heading2"/>
      </w:pPr>
      <w:r>
        <w:rPr>
          <w:color w:val="1F3864"/>
        </w:rPr>
        <w:t>How to use this workbook</w:t>
      </w:r>
    </w:p>
    <w:p>
      <w:pPr>
        <w:pStyle w:val="ListBullet"/>
      </w:pPr>
      <w:r>
        <w:t>Each form records one decision object from the book: a mission contract, a sampling and confidence plan, a reliability card, a release decision, or an incident and its remediation.</w:t>
      </w:r>
    </w:p>
    <w:p>
      <w:pPr>
        <w:pStyle w:val="ListBullet"/>
      </w:pPr>
      <w:r>
        <w:t>Complete the form before the evidence is collected where the book says so (contracts and plans), and keep later changes as new versions rather than overwriting earlier entries.</w:t>
      </w:r>
    </w:p>
    <w:p>
      <w:pPr>
        <w:pStyle w:val="ListBullet"/>
      </w:pPr>
      <w:r>
        <w:t>Write "unknown" where evidence is missing and "N/A" only with the registry’s rationale. Leave no field silently blank.</w:t>
      </w:r>
    </w:p>
    <w:p>
      <w:pPr>
        <w:pStyle w:val="ListBullet"/>
      </w:pPr>
      <w:r>
        <w:t>The FlexiAgent examples are teaching values from the book. Replace them with the actual values of your application.</w:t>
      </w:r>
    </w:p>
    <w:p>
      <w:r>
        <w:br w:type="page"/>
      </w:r>
    </w:p>
    <w:p>
      <w:pPr>
        <w:pStyle w:val="Heading1"/>
      </w:pPr>
      <w:r>
        <w:rPr>
          <w:color w:val="1F3864"/>
        </w:rPr>
        <w:t>Form 1. Mission contract</w:t>
      </w:r>
    </w:p>
    <w:p>
      <w:r>
        <w:rPr>
          <w:i/>
          <w:sz w:val="20"/>
        </w:rPr>
        <w:t>Use one contract for one deployable class of work. Replace example values with the actual application values before evaluation (Appendix C; Chapter 1).</w:t>
      </w:r>
    </w:p>
    <w:tbl>
      <w:tblPr>
        <w:tblStyle w:val="TableGrid"/>
        <w:tblW w:type="auto" w:w="0"/>
        <w:jc w:val="center"/>
        <w:tblLook w:firstColumn="1" w:firstRow="1" w:lastColumn="0" w:lastRow="0" w:noHBand="0" w:noVBand="1" w:val="04A0"/>
      </w:tblPr>
      <w:tblGrid>
        <w:gridCol w:w="3216"/>
        <w:gridCol w:w="3216"/>
        <w:gridCol w:w="3216"/>
      </w:tblGrid>
      <w:tr>
        <w:tc>
          <w:tcPr>
            <w:tcW w:type="dxa" w:w="2736"/>
            <w:shd w:val="clear" w:color="auto" w:fill="1F3864"/>
          </w:tcPr>
          <w:p>
            <w:r/>
            <w:r>
              <w:rPr>
                <w:b/>
                <w:color w:val="FFFFFF"/>
                <w:sz w:val="20"/>
              </w:rPr>
              <w:t>Field</w:t>
            </w:r>
          </w:p>
        </w:tc>
        <w:tc>
          <w:tcPr>
            <w:tcW w:type="dxa" w:w="2880"/>
            <w:shd w:val="clear" w:color="auto" w:fill="1F3864"/>
          </w:tcPr>
          <w:p>
            <w:r/>
            <w:r>
              <w:rPr>
                <w:b/>
                <w:color w:val="FFFFFF"/>
                <w:sz w:val="20"/>
              </w:rPr>
              <w:t>FlexiAgent teaching example</w:t>
            </w:r>
          </w:p>
        </w:tc>
        <w:tc>
          <w:tcPr>
            <w:tcW w:type="dxa" w:w="3744"/>
            <w:shd w:val="clear" w:color="auto" w:fill="1F3864"/>
          </w:tcPr>
          <w:p>
            <w:r/>
            <w:r>
              <w:rPr>
                <w:b/>
                <w:color w:val="FFFFFF"/>
                <w:sz w:val="20"/>
              </w:rPr>
              <w:t>Your entry</w:t>
            </w:r>
          </w:p>
        </w:tc>
      </w:tr>
      <w:tr>
        <w:trPr>
          <w:trHeight w:val="604" w:hRule="atLeast"/>
        </w:trPr>
        <w:tc>
          <w:tcPr>
            <w:tcW w:type="dxa" w:w="2736"/>
            <w:shd w:val="clear" w:color="auto" w:fill="EAF2FB"/>
          </w:tcPr>
          <w:p>
            <w:r>
              <w:rPr>
                <w:b/>
                <w:sz w:val="19"/>
              </w:rPr>
              <w:t>Mission class</w:t>
            </w:r>
          </w:p>
        </w:tc>
        <w:tc>
          <w:tcPr>
            <w:tcW w:type="dxa" w:w="2880"/>
          </w:tcPr>
          <w:p>
            <w:r>
              <w:rPr>
                <w:i/>
                <w:sz w:val="18"/>
              </w:rPr>
              <w:t>Authorized delivery-address correction</w:t>
            </w:r>
          </w:p>
        </w:tc>
        <w:tc>
          <w:tcPr>
            <w:tcW w:type="dxa" w:w="3744"/>
          </w:tcPr>
          <w:p/>
        </w:tc>
      </w:tr>
      <w:tr>
        <w:trPr>
          <w:trHeight w:val="604" w:hRule="atLeast"/>
        </w:trPr>
        <w:tc>
          <w:tcPr>
            <w:tcW w:type="dxa" w:w="2736"/>
            <w:shd w:val="clear" w:color="auto" w:fill="EAF2FB"/>
          </w:tcPr>
          <w:p>
            <w:r>
              <w:rPr>
                <w:b/>
                <w:sz w:val="19"/>
              </w:rPr>
              <w:t>Eligible population</w:t>
            </w:r>
          </w:p>
        </w:tc>
        <w:tc>
          <w:tcPr>
            <w:tcW w:type="dxa" w:w="2880"/>
          </w:tcPr>
          <w:p>
            <w:r>
              <w:rPr>
                <w:i/>
                <w:sz w:val="18"/>
              </w:rPr>
              <w:t>Synthetic active orders in one tenant and record type</w:t>
            </w:r>
          </w:p>
        </w:tc>
        <w:tc>
          <w:tcPr>
            <w:tcW w:type="dxa" w:w="3744"/>
          </w:tcPr>
          <w:p/>
        </w:tc>
      </w:tr>
      <w:tr>
        <w:trPr>
          <w:trHeight w:val="604" w:hRule="atLeast"/>
        </w:trPr>
        <w:tc>
          <w:tcPr>
            <w:tcW w:type="dxa" w:w="2736"/>
            <w:shd w:val="clear" w:color="auto" w:fill="EAF2FB"/>
          </w:tcPr>
          <w:p>
            <w:r>
              <w:rPr>
                <w:b/>
                <w:sz w:val="19"/>
              </w:rPr>
              <w:t>Initial state</w:t>
            </w:r>
          </w:p>
        </w:tc>
        <w:tc>
          <w:tcPr>
            <w:tcW w:type="dxa" w:w="2880"/>
          </w:tcPr>
          <w:p>
            <w:r>
              <w:rPr>
                <w:i/>
                <w:sz w:val="18"/>
              </w:rPr>
              <w:t>Identity and record resolved; versioned policy available</w:t>
            </w:r>
          </w:p>
        </w:tc>
        <w:tc>
          <w:tcPr>
            <w:tcW w:type="dxa" w:w="3744"/>
          </w:tcPr>
          <w:p/>
        </w:tc>
      </w:tr>
      <w:tr>
        <w:trPr>
          <w:trHeight w:val="604" w:hRule="atLeast"/>
        </w:trPr>
        <w:tc>
          <w:tcPr>
            <w:tcW w:type="dxa" w:w="2736"/>
            <w:shd w:val="clear" w:color="auto" w:fill="EAF2FB"/>
          </w:tcPr>
          <w:p>
            <w:r>
              <w:rPr>
                <w:b/>
                <w:sz w:val="19"/>
              </w:rPr>
              <w:t>Required result</w:t>
            </w:r>
          </w:p>
        </w:tc>
        <w:tc>
          <w:tcPr>
            <w:tcW w:type="dxa" w:w="2880"/>
          </w:tcPr>
          <w:p>
            <w:r>
              <w:rPr>
                <w:i/>
                <w:sz w:val="18"/>
              </w:rPr>
              <w:t>Requested address stored in the intended record</w:t>
            </w:r>
          </w:p>
        </w:tc>
        <w:tc>
          <w:tcPr>
            <w:tcW w:type="dxa" w:w="3744"/>
          </w:tcPr>
          <w:p/>
        </w:tc>
      </w:tr>
      <w:tr>
        <w:trPr>
          <w:trHeight w:val="604" w:hRule="atLeast"/>
        </w:trPr>
        <w:tc>
          <w:tcPr>
            <w:tcW w:type="dxa" w:w="2736"/>
            <w:shd w:val="clear" w:color="auto" w:fill="EAF2FB"/>
          </w:tcPr>
          <w:p>
            <w:r>
              <w:rPr>
                <w:b/>
                <w:sz w:val="19"/>
              </w:rPr>
              <w:t>Permitted effects</w:t>
            </w:r>
          </w:p>
        </w:tc>
        <w:tc>
          <w:tcPr>
            <w:tcW w:type="dxa" w:w="2880"/>
          </w:tcPr>
          <w:p>
            <w:r>
              <w:rPr>
                <w:i/>
                <w:sz w:val="18"/>
              </w:rPr>
              <w:t>One scoped address update; read-only verification</w:t>
            </w:r>
          </w:p>
        </w:tc>
        <w:tc>
          <w:tcPr>
            <w:tcW w:type="dxa" w:w="3744"/>
          </w:tcPr>
          <w:p/>
        </w:tc>
      </w:tr>
      <w:tr>
        <w:trPr>
          <w:trHeight w:val="604" w:hRule="atLeast"/>
        </w:trPr>
        <w:tc>
          <w:tcPr>
            <w:tcW w:type="dxa" w:w="2736"/>
            <w:shd w:val="clear" w:color="auto" w:fill="EAF2FB"/>
          </w:tcPr>
          <w:p>
            <w:r>
              <w:rPr>
                <w:b/>
                <w:sz w:val="19"/>
              </w:rPr>
              <w:t>Mandatory process</w:t>
            </w:r>
          </w:p>
        </w:tc>
        <w:tc>
          <w:tcPr>
            <w:tcW w:type="dxa" w:w="2880"/>
          </w:tcPr>
          <w:p>
            <w:r>
              <w:rPr>
                <w:i/>
                <w:sz w:val="18"/>
              </w:rPr>
              <w:t>Current authority and applicable policy at commit</w:t>
            </w:r>
          </w:p>
        </w:tc>
        <w:tc>
          <w:tcPr>
            <w:tcW w:type="dxa" w:w="3744"/>
          </w:tcPr>
          <w:p/>
        </w:tc>
      </w:tr>
      <w:tr>
        <w:trPr>
          <w:trHeight w:val="604" w:hRule="atLeast"/>
        </w:trPr>
        <w:tc>
          <w:tcPr>
            <w:tcW w:type="dxa" w:w="2736"/>
            <w:shd w:val="clear" w:color="auto" w:fill="EAF2FB"/>
          </w:tcPr>
          <w:p>
            <w:r>
              <w:rPr>
                <w:b/>
                <w:sz w:val="19"/>
              </w:rPr>
              <w:t>Evidence</w:t>
            </w:r>
          </w:p>
        </w:tc>
        <w:tc>
          <w:tcPr>
            <w:tcW w:type="dxa" w:w="2880"/>
          </w:tcPr>
          <w:p>
            <w:r>
              <w:rPr>
                <w:i/>
                <w:sz w:val="18"/>
              </w:rPr>
              <w:t>Durable operation receipt and authoritative final-state query</w:t>
            </w:r>
          </w:p>
        </w:tc>
        <w:tc>
          <w:tcPr>
            <w:tcW w:type="dxa" w:w="3744"/>
          </w:tcPr>
          <w:p/>
        </w:tc>
      </w:tr>
      <w:tr>
        <w:trPr>
          <w:trHeight w:val="604" w:hRule="atLeast"/>
        </w:trPr>
        <w:tc>
          <w:tcPr>
            <w:tcW w:type="dxa" w:w="2736"/>
            <w:shd w:val="clear" w:color="auto" w:fill="EAF2FB"/>
          </w:tcPr>
          <w:p>
            <w:r>
              <w:rPr>
                <w:b/>
                <w:sz w:val="19"/>
              </w:rPr>
              <w:t>Concurrency</w:t>
            </w:r>
          </w:p>
        </w:tc>
        <w:tc>
          <w:tcPr>
            <w:tcW w:type="dxa" w:w="2880"/>
          </w:tcPr>
          <w:p>
            <w:r>
              <w:rPr>
                <w:i/>
                <w:sz w:val="18"/>
              </w:rPr>
              <w:t>Conditional record revision; conflict requires reconsideration</w:t>
            </w:r>
          </w:p>
        </w:tc>
        <w:tc>
          <w:tcPr>
            <w:tcW w:type="dxa" w:w="3744"/>
          </w:tcPr>
          <w:p/>
        </w:tc>
      </w:tr>
      <w:tr>
        <w:trPr>
          <w:trHeight w:val="604" w:hRule="atLeast"/>
        </w:trPr>
        <w:tc>
          <w:tcPr>
            <w:tcW w:type="dxa" w:w="2736"/>
            <w:shd w:val="clear" w:color="auto" w:fill="EAF2FB"/>
          </w:tcPr>
          <w:p>
            <w:r>
              <w:rPr>
                <w:b/>
                <w:sz w:val="19"/>
              </w:rPr>
              <w:t>Unknown outcome</w:t>
            </w:r>
          </w:p>
        </w:tc>
        <w:tc>
          <w:tcPr>
            <w:tcW w:type="dxa" w:w="2880"/>
          </w:tcPr>
          <w:p>
            <w:r>
              <w:rPr>
                <w:i/>
                <w:sz w:val="18"/>
              </w:rPr>
              <w:t>Reconcile original operation identity before another effect</w:t>
            </w:r>
          </w:p>
        </w:tc>
        <w:tc>
          <w:tcPr>
            <w:tcW w:type="dxa" w:w="3744"/>
          </w:tcPr>
          <w:p/>
        </w:tc>
      </w:tr>
      <w:tr>
        <w:trPr>
          <w:trHeight w:val="604" w:hRule="atLeast"/>
        </w:trPr>
        <w:tc>
          <w:tcPr>
            <w:tcW w:type="dxa" w:w="2736"/>
            <w:shd w:val="clear" w:color="auto" w:fill="EAF2FB"/>
          </w:tcPr>
          <w:p>
            <w:r>
              <w:rPr>
                <w:b/>
                <w:sz w:val="19"/>
              </w:rPr>
              <w:t>Stop</w:t>
            </w:r>
          </w:p>
        </w:tc>
        <w:tc>
          <w:tcPr>
            <w:tcW w:type="dxa" w:w="2880"/>
          </w:tcPr>
          <w:p>
            <w:r>
              <w:rPr>
                <w:i/>
                <w:sz w:val="18"/>
              </w:rPr>
              <w:t>No new prohibited commit after the registered authority boundary</w:t>
            </w:r>
          </w:p>
        </w:tc>
        <w:tc>
          <w:tcPr>
            <w:tcW w:type="dxa" w:w="3744"/>
          </w:tcPr>
          <w:p/>
        </w:tc>
      </w:tr>
      <w:tr>
        <w:trPr>
          <w:trHeight w:val="604" w:hRule="atLeast"/>
        </w:trPr>
        <w:tc>
          <w:tcPr>
            <w:tcW w:type="dxa" w:w="2736"/>
            <w:shd w:val="clear" w:color="auto" w:fill="EAF2FB"/>
          </w:tcPr>
          <w:p>
            <w:r>
              <w:rPr>
                <w:b/>
                <w:sz w:val="19"/>
              </w:rPr>
              <w:t>Missing evidence</w:t>
            </w:r>
          </w:p>
        </w:tc>
        <w:tc>
          <w:tcPr>
            <w:tcW w:type="dxa" w:w="2880"/>
          </w:tcPr>
          <w:p>
            <w:r>
              <w:rPr>
                <w:i/>
                <w:sz w:val="18"/>
              </w:rPr>
              <w:t>Unresolved by deadline; no false completion</w:t>
            </w:r>
          </w:p>
        </w:tc>
        <w:tc>
          <w:tcPr>
            <w:tcW w:type="dxa" w:w="3744"/>
          </w:tcPr>
          <w:p/>
        </w:tc>
      </w:tr>
      <w:tr>
        <w:trPr>
          <w:trHeight w:val="604" w:hRule="atLeast"/>
        </w:trPr>
        <w:tc>
          <w:tcPr>
            <w:tcW w:type="dxa" w:w="2736"/>
            <w:shd w:val="clear" w:color="auto" w:fill="EAF2FB"/>
          </w:tcPr>
          <w:p>
            <w:r>
              <w:rPr>
                <w:b/>
                <w:sz w:val="19"/>
              </w:rPr>
              <w:t>Assistance</w:t>
            </w:r>
          </w:p>
        </w:tc>
        <w:tc>
          <w:tcPr>
            <w:tcW w:type="dxa" w:w="2880"/>
          </w:tcPr>
          <w:p>
            <w:r>
              <w:rPr>
                <w:i/>
                <w:sz w:val="18"/>
              </w:rPr>
              <w:t>Explicitly logged; no silent engineer repair</w:t>
            </w:r>
          </w:p>
        </w:tc>
        <w:tc>
          <w:tcPr>
            <w:tcW w:type="dxa" w:w="3744"/>
          </w:tcPr>
          <w:p/>
        </w:tc>
      </w:tr>
      <w:tr>
        <w:trPr>
          <w:trHeight w:val="604" w:hRule="atLeast"/>
        </w:trPr>
        <w:tc>
          <w:tcPr>
            <w:tcW w:type="dxa" w:w="2736"/>
            <w:shd w:val="clear" w:color="auto" w:fill="EAF2FB"/>
          </w:tcPr>
          <w:p>
            <w:r>
              <w:rPr>
                <w:b/>
                <w:sz w:val="19"/>
              </w:rPr>
              <w:t>Resources</w:t>
            </w:r>
          </w:p>
        </w:tc>
        <w:tc>
          <w:tcPr>
            <w:tcW w:type="dxa" w:w="2880"/>
          </w:tcPr>
          <w:p>
            <w:r>
              <w:rPr>
                <w:i/>
                <w:sz w:val="18"/>
              </w:rPr>
              <w:t>Registered mission limit and aggregate delegated allowance</w:t>
            </w:r>
          </w:p>
        </w:tc>
        <w:tc>
          <w:tcPr>
            <w:tcW w:type="dxa" w:w="3744"/>
          </w:tcPr>
          <w:p/>
        </w:tc>
      </w:tr>
      <w:tr>
        <w:trPr>
          <w:trHeight w:val="604" w:hRule="atLeast"/>
        </w:trPr>
        <w:tc>
          <w:tcPr>
            <w:tcW w:type="dxa" w:w="2736"/>
            <w:shd w:val="clear" w:color="auto" w:fill="EAF2FB"/>
          </w:tcPr>
          <w:p>
            <w:r>
              <w:rPr>
                <w:b/>
                <w:sz w:val="19"/>
              </w:rPr>
              <w:t>Deadline</w:t>
            </w:r>
          </w:p>
        </w:tc>
        <w:tc>
          <w:tcPr>
            <w:tcW w:type="dxa" w:w="2880"/>
          </w:tcPr>
          <w:p>
            <w:r>
              <w:rPr>
                <w:i/>
                <w:sz w:val="18"/>
              </w:rPr>
              <w:t>Application-owner decision before a live release</w:t>
            </w:r>
          </w:p>
        </w:tc>
        <w:tc>
          <w:tcPr>
            <w:tcW w:type="dxa" w:w="3744"/>
          </w:tcPr>
          <w:p/>
        </w:tc>
      </w:tr>
      <w:tr>
        <w:trPr>
          <w:trHeight w:val="604" w:hRule="atLeast"/>
        </w:trPr>
        <w:tc>
          <w:tcPr>
            <w:tcW w:type="dxa" w:w="2736"/>
            <w:shd w:val="clear" w:color="auto" w:fill="EAF2FB"/>
          </w:tcPr>
          <w:p>
            <w:r>
              <w:rPr>
                <w:b/>
                <w:sz w:val="19"/>
              </w:rPr>
              <w:t>System identity</w:t>
            </w:r>
          </w:p>
        </w:tc>
        <w:tc>
          <w:tcPr>
            <w:tcW w:type="dxa" w:w="2880"/>
          </w:tcPr>
          <w:p>
            <w:r>
              <w:rPr>
                <w:i/>
                <w:sz w:val="18"/>
              </w:rPr>
              <w:t>Record code, model if used, prompt, tool, memory, policy, evaluator and environment versions</w:t>
            </w:r>
          </w:p>
        </w:tc>
        <w:tc>
          <w:tcPr>
            <w:tcW w:type="dxa" w:w="3744"/>
          </w:tcPr>
          <w:p/>
        </w:tc>
      </w:tr>
      <w:tr>
        <w:trPr>
          <w:trHeight w:val="604" w:hRule="atLeast"/>
        </w:trPr>
        <w:tc>
          <w:tcPr>
            <w:tcW w:type="dxa" w:w="2736"/>
            <w:shd w:val="clear" w:color="auto" w:fill="EAF2FB"/>
          </w:tcPr>
          <w:p>
            <w:r>
              <w:rPr>
                <w:b/>
                <w:sz w:val="19"/>
              </w:rPr>
              <w:t>Owner</w:t>
            </w:r>
          </w:p>
        </w:tc>
        <w:tc>
          <w:tcPr>
            <w:tcW w:type="dxa" w:w="2880"/>
          </w:tcPr>
          <w:p>
            <w:r>
              <w:rPr>
                <w:i/>
                <w:sz w:val="18"/>
              </w:rPr>
              <w:t>Named accountable service owner in the actual deployment</w:t>
            </w:r>
          </w:p>
        </w:tc>
        <w:tc>
          <w:tcPr>
            <w:tcW w:type="dxa" w:w="3744"/>
          </w:tcPr>
          <w:p/>
        </w:tc>
      </w:tr>
    </w:tbl>
    <w:p/>
    <w:p>
      <w:r>
        <w:rPr>
          <w:i w:val="0"/>
          <w:sz w:val="19"/>
        </w:rPr>
        <w:t>A live implementation must enforce the actual time, resource, authentication and operational requirements rather than assuming the template supplies them.</w:t>
      </w:r>
    </w:p>
    <w:tbl>
      <w:tblPr>
        <w:tblStyle w:val="TableGrid"/>
        <w:tblW w:type="auto" w:w="0"/>
        <w:jc w:val="center"/>
        <w:tblLook w:firstColumn="1" w:firstRow="1" w:lastColumn="0" w:lastRow="0" w:noHBand="0" w:noVBand="1" w:val="04A0"/>
      </w:tblPr>
      <w:tblGrid>
        <w:gridCol w:w="4824"/>
        <w:gridCol w:w="4824"/>
      </w:tblGrid>
      <w:tr>
        <w:tc>
          <w:tcPr>
            <w:tcW w:type="dxa" w:w="3168"/>
            <w:shd w:val="clear" w:color="auto" w:fill="1F3864"/>
          </w:tcPr>
          <w:p>
            <w:r/>
            <w:r>
              <w:rPr>
                <w:b/>
                <w:color w:val="FFFFFF"/>
                <w:sz w:val="20"/>
              </w:rPr>
              <w:t>Field</w:t>
            </w:r>
          </w:p>
        </w:tc>
        <w:tc>
          <w:tcPr>
            <w:tcW w:type="dxa" w:w="6192"/>
            <w:shd w:val="clear" w:color="auto" w:fill="1F3864"/>
          </w:tcPr>
          <w:p>
            <w:r/>
            <w:r>
              <w:rPr>
                <w:b/>
                <w:color w:val="FFFFFF"/>
                <w:sz w:val="20"/>
              </w:rPr>
              <w:t>Your entry</w:t>
            </w:r>
          </w:p>
        </w:tc>
      </w:tr>
      <w:tr>
        <w:trPr>
          <w:trHeight w:val="503" w:hRule="atLeast"/>
        </w:trPr>
        <w:tc>
          <w:tcPr>
            <w:tcW w:type="dxa" w:w="3168"/>
            <w:shd w:val="clear" w:color="auto" w:fill="EAF2FB"/>
          </w:tcPr>
          <w:p>
            <w:r>
              <w:rPr>
                <w:b/>
                <w:sz w:val="19"/>
              </w:rPr>
              <w:t>Completed by</w:t>
            </w:r>
          </w:p>
        </w:tc>
        <w:tc>
          <w:tcPr>
            <w:tcW w:type="dxa" w:w="6192"/>
          </w:tcPr>
          <w:p/>
        </w:tc>
      </w:tr>
      <w:tr>
        <w:trPr>
          <w:trHeight w:val="503" w:hRule="atLeast"/>
        </w:trPr>
        <w:tc>
          <w:tcPr>
            <w:tcW w:type="dxa" w:w="3168"/>
            <w:shd w:val="clear" w:color="auto" w:fill="EAF2FB"/>
          </w:tcPr>
          <w:p>
            <w:r>
              <w:rPr>
                <w:b/>
                <w:sz w:val="19"/>
              </w:rPr>
              <w:t>Role</w:t>
            </w:r>
          </w:p>
        </w:tc>
        <w:tc>
          <w:tcPr>
            <w:tcW w:type="dxa" w:w="6192"/>
          </w:tcPr>
          <w:p/>
        </w:tc>
      </w:tr>
      <w:tr>
        <w:trPr>
          <w:trHeight w:val="503" w:hRule="atLeast"/>
        </w:trPr>
        <w:tc>
          <w:tcPr>
            <w:tcW w:type="dxa" w:w="3168"/>
            <w:shd w:val="clear" w:color="auto" w:fill="EAF2FB"/>
          </w:tcPr>
          <w:p>
            <w:r>
              <w:rPr>
                <w:b/>
                <w:sz w:val="19"/>
              </w:rPr>
              <w:t>Date</w:t>
            </w:r>
          </w:p>
        </w:tc>
        <w:tc>
          <w:tcPr>
            <w:tcW w:type="dxa" w:w="6192"/>
          </w:tcPr>
          <w:p/>
        </w:tc>
      </w:tr>
      <w:tr>
        <w:trPr>
          <w:trHeight w:val="503" w:hRule="atLeast"/>
        </w:trPr>
        <w:tc>
          <w:tcPr>
            <w:tcW w:type="dxa" w:w="3168"/>
            <w:shd w:val="clear" w:color="auto" w:fill="EAF2FB"/>
          </w:tcPr>
          <w:p>
            <w:r>
              <w:rPr>
                <w:b/>
                <w:sz w:val="19"/>
              </w:rPr>
              <w:t>Decision owner signature</w:t>
            </w:r>
          </w:p>
        </w:tc>
        <w:tc>
          <w:tcPr>
            <w:tcW w:type="dxa" w:w="6192"/>
          </w:tcPr>
          <w:p/>
        </w:tc>
      </w:tr>
    </w:tbl>
    <w:p/>
    <w:p>
      <w:r>
        <w:br w:type="page"/>
      </w:r>
    </w:p>
    <w:p>
      <w:pPr>
        <w:pStyle w:val="Heading1"/>
      </w:pPr>
      <w:r>
        <w:rPr>
          <w:color w:val="1F3864"/>
        </w:rPr>
        <w:t>Form 2. Sampling and confidence plan</w:t>
      </w:r>
    </w:p>
    <w:p>
      <w:r>
        <w:rPr>
          <w:i/>
          <w:sz w:val="20"/>
        </w:rPr>
        <w:t>Register the plan before results are visible. If an answer changes afterwards, preserve the change and obtain new evidence for the revised claim (Appendix C; Chapters 5 and 6).</w:t>
      </w:r>
    </w:p>
    <w:tbl>
      <w:tblPr>
        <w:tblStyle w:val="TableGrid"/>
        <w:tblW w:type="auto" w:w="0"/>
        <w:jc w:val="center"/>
        <w:tblLook w:firstColumn="1" w:firstRow="1" w:lastColumn="0" w:lastRow="0" w:noHBand="0" w:noVBand="1" w:val="04A0"/>
      </w:tblPr>
      <w:tblGrid>
        <w:gridCol w:w="4824"/>
        <w:gridCol w:w="4824"/>
      </w:tblGrid>
      <w:tr>
        <w:tc>
          <w:tcPr>
            <w:tcW w:type="dxa" w:w="3168"/>
            <w:shd w:val="clear" w:color="auto" w:fill="1F3864"/>
          </w:tcPr>
          <w:p>
            <w:r/>
            <w:r>
              <w:rPr>
                <w:b/>
                <w:color w:val="FFFFFF"/>
                <w:sz w:val="20"/>
              </w:rPr>
              <w:t>Field</w:t>
            </w:r>
          </w:p>
        </w:tc>
        <w:tc>
          <w:tcPr>
            <w:tcW w:type="dxa" w:w="6192"/>
            <w:shd w:val="clear" w:color="auto" w:fill="1F3864"/>
          </w:tcPr>
          <w:p>
            <w:r/>
            <w:r>
              <w:rPr>
                <w:b/>
                <w:color w:val="FFFFFF"/>
                <w:sz w:val="20"/>
              </w:rPr>
              <w:t>Your entry</w:t>
            </w:r>
          </w:p>
        </w:tc>
      </w:tr>
      <w:tr>
        <w:trPr>
          <w:trHeight w:val="604" w:hRule="atLeast"/>
        </w:trPr>
        <w:tc>
          <w:tcPr>
            <w:tcW w:type="dxa" w:w="3168"/>
            <w:shd w:val="clear" w:color="auto" w:fill="EAF2FB"/>
          </w:tcPr>
          <w:p>
            <w:r>
              <w:rPr>
                <w:b/>
                <w:sz w:val="19"/>
              </w:rPr>
              <w:t>Claim and version</w:t>
            </w:r>
          </w:p>
        </w:tc>
        <w:tc>
          <w:tcPr>
            <w:tcW w:type="dxa" w:w="6192"/>
          </w:tcPr>
          <w:p/>
        </w:tc>
      </w:tr>
      <w:tr>
        <w:trPr>
          <w:trHeight w:val="604" w:hRule="atLeast"/>
        </w:trPr>
        <w:tc>
          <w:tcPr>
            <w:tcW w:type="dxa" w:w="3168"/>
            <w:shd w:val="clear" w:color="auto" w:fill="EAF2FB"/>
          </w:tcPr>
          <w:p>
            <w:r>
              <w:rPr>
                <w:b/>
                <w:sz w:val="19"/>
              </w:rPr>
              <w:t>Target population</w:t>
            </w:r>
          </w:p>
        </w:tc>
        <w:tc>
          <w:tcPr>
            <w:tcW w:type="dxa" w:w="6192"/>
          </w:tcPr>
          <w:p/>
        </w:tc>
      </w:tr>
      <w:tr>
        <w:trPr>
          <w:trHeight w:val="604" w:hRule="atLeast"/>
        </w:trPr>
        <w:tc>
          <w:tcPr>
            <w:tcW w:type="dxa" w:w="3168"/>
            <w:shd w:val="clear" w:color="auto" w:fill="EAF2FB"/>
          </w:tcPr>
          <w:p>
            <w:r>
              <w:rPr>
                <w:b/>
                <w:sz w:val="19"/>
              </w:rPr>
              <w:t>Strata and rationale</w:t>
            </w:r>
          </w:p>
        </w:tc>
        <w:tc>
          <w:tcPr>
            <w:tcW w:type="dxa" w:w="6192"/>
          </w:tcPr>
          <w:p/>
        </w:tc>
      </w:tr>
      <w:tr>
        <w:trPr>
          <w:trHeight w:val="604" w:hRule="atLeast"/>
        </w:trPr>
        <w:tc>
          <w:tcPr>
            <w:tcW w:type="dxa" w:w="3168"/>
            <w:shd w:val="clear" w:color="auto" w:fill="EAF2FB"/>
          </w:tcPr>
          <w:p>
            <w:r>
              <w:rPr>
                <w:b/>
                <w:sz w:val="19"/>
              </w:rPr>
              <w:t>Weight source</w:t>
            </w:r>
          </w:p>
        </w:tc>
        <w:tc>
          <w:tcPr>
            <w:tcW w:type="dxa" w:w="6192"/>
          </w:tcPr>
          <w:p/>
        </w:tc>
      </w:tr>
      <w:tr>
        <w:trPr>
          <w:trHeight w:val="604" w:hRule="atLeast"/>
        </w:trPr>
        <w:tc>
          <w:tcPr>
            <w:tcW w:type="dxa" w:w="3168"/>
            <w:shd w:val="clear" w:color="auto" w:fill="EAF2FB"/>
          </w:tcPr>
          <w:p>
            <w:r>
              <w:rPr>
                <w:b/>
                <w:sz w:val="19"/>
              </w:rPr>
              <w:t>Independent unit</w:t>
            </w:r>
          </w:p>
        </w:tc>
        <w:tc>
          <w:tcPr>
            <w:tcW w:type="dxa" w:w="6192"/>
          </w:tcPr>
          <w:p/>
        </w:tc>
      </w:tr>
      <w:tr>
        <w:trPr>
          <w:trHeight w:val="604" w:hRule="atLeast"/>
        </w:trPr>
        <w:tc>
          <w:tcPr>
            <w:tcW w:type="dxa" w:w="3168"/>
            <w:shd w:val="clear" w:color="auto" w:fill="EAF2FB"/>
          </w:tcPr>
          <w:p>
            <w:r>
              <w:rPr>
                <w:b/>
                <w:sz w:val="19"/>
              </w:rPr>
              <w:t>Planned sample sizes</w:t>
            </w:r>
          </w:p>
        </w:tc>
        <w:tc>
          <w:tcPr>
            <w:tcW w:type="dxa" w:w="6192"/>
          </w:tcPr>
          <w:p/>
        </w:tc>
      </w:tr>
      <w:tr>
        <w:trPr>
          <w:trHeight w:val="604" w:hRule="atLeast"/>
        </w:trPr>
        <w:tc>
          <w:tcPr>
            <w:tcW w:type="dxa" w:w="3168"/>
            <w:shd w:val="clear" w:color="auto" w:fill="EAF2FB"/>
          </w:tcPr>
          <w:p>
            <w:r>
              <w:rPr>
                <w:b/>
                <w:sz w:val="19"/>
              </w:rPr>
              <w:t>Repeat blocks</w:t>
            </w:r>
          </w:p>
        </w:tc>
        <w:tc>
          <w:tcPr>
            <w:tcW w:type="dxa" w:w="6192"/>
          </w:tcPr>
          <w:p/>
        </w:tc>
      </w:tr>
      <w:tr>
        <w:trPr>
          <w:trHeight w:val="604" w:hRule="atLeast"/>
        </w:trPr>
        <w:tc>
          <w:tcPr>
            <w:tcW w:type="dxa" w:w="3168"/>
            <w:shd w:val="clear" w:color="auto" w:fill="EAF2FB"/>
          </w:tcPr>
          <w:p>
            <w:r>
              <w:rPr>
                <w:b/>
                <w:sz w:val="19"/>
              </w:rPr>
              <w:t>Clustering</w:t>
            </w:r>
          </w:p>
        </w:tc>
        <w:tc>
          <w:tcPr>
            <w:tcW w:type="dxa" w:w="6192"/>
          </w:tcPr>
          <w:p/>
        </w:tc>
      </w:tr>
      <w:tr>
        <w:trPr>
          <w:trHeight w:val="604" w:hRule="atLeast"/>
        </w:trPr>
        <w:tc>
          <w:tcPr>
            <w:tcW w:type="dxa" w:w="3168"/>
            <w:shd w:val="clear" w:color="auto" w:fill="EAF2FB"/>
          </w:tcPr>
          <w:p>
            <w:r>
              <w:rPr>
                <w:b/>
                <w:sz w:val="19"/>
              </w:rPr>
              <w:t>Task partition</w:t>
            </w:r>
          </w:p>
        </w:tc>
        <w:tc>
          <w:tcPr>
            <w:tcW w:type="dxa" w:w="6192"/>
          </w:tcPr>
          <w:p/>
        </w:tc>
      </w:tr>
      <w:tr>
        <w:trPr>
          <w:trHeight w:val="604" w:hRule="atLeast"/>
        </w:trPr>
        <w:tc>
          <w:tcPr>
            <w:tcW w:type="dxa" w:w="3168"/>
            <w:shd w:val="clear" w:color="auto" w:fill="EAF2FB"/>
          </w:tcPr>
          <w:p>
            <w:r>
              <w:rPr>
                <w:b/>
                <w:sz w:val="19"/>
              </w:rPr>
              <w:t>Assistance</w:t>
            </w:r>
          </w:p>
        </w:tc>
        <w:tc>
          <w:tcPr>
            <w:tcW w:type="dxa" w:w="6192"/>
          </w:tcPr>
          <w:p/>
        </w:tc>
      </w:tr>
      <w:tr>
        <w:trPr>
          <w:trHeight w:val="604" w:hRule="atLeast"/>
        </w:trPr>
        <w:tc>
          <w:tcPr>
            <w:tcW w:type="dxa" w:w="3168"/>
            <w:shd w:val="clear" w:color="auto" w:fill="EAF2FB"/>
          </w:tcPr>
          <w:p>
            <w:r>
              <w:rPr>
                <w:b/>
                <w:sz w:val="19"/>
              </w:rPr>
              <w:t>Evaluator</w:t>
            </w:r>
          </w:p>
        </w:tc>
        <w:tc>
          <w:tcPr>
            <w:tcW w:type="dxa" w:w="6192"/>
          </w:tcPr>
          <w:p/>
        </w:tc>
      </w:tr>
      <w:tr>
        <w:trPr>
          <w:trHeight w:val="604" w:hRule="atLeast"/>
        </w:trPr>
        <w:tc>
          <w:tcPr>
            <w:tcW w:type="dxa" w:w="3168"/>
            <w:shd w:val="clear" w:color="auto" w:fill="EAF2FB"/>
          </w:tcPr>
          <w:p>
            <w:r>
              <w:rPr>
                <w:b/>
                <w:sz w:val="19"/>
              </w:rPr>
              <w:t>Adjudication deadline</w:t>
            </w:r>
          </w:p>
        </w:tc>
        <w:tc>
          <w:tcPr>
            <w:tcW w:type="dxa" w:w="6192"/>
          </w:tcPr>
          <w:p/>
        </w:tc>
      </w:tr>
      <w:tr>
        <w:trPr>
          <w:trHeight w:val="604" w:hRule="atLeast"/>
        </w:trPr>
        <w:tc>
          <w:tcPr>
            <w:tcW w:type="dxa" w:w="3168"/>
            <w:shd w:val="clear" w:color="auto" w:fill="EAF2FB"/>
          </w:tcPr>
          <w:p>
            <w:r>
              <w:rPr>
                <w:b/>
                <w:sz w:val="19"/>
              </w:rPr>
              <w:t>Exclusions</w:t>
            </w:r>
          </w:p>
        </w:tc>
        <w:tc>
          <w:tcPr>
            <w:tcW w:type="dxa" w:w="6192"/>
          </w:tcPr>
          <w:p/>
        </w:tc>
      </w:tr>
      <w:tr>
        <w:trPr>
          <w:trHeight w:val="604" w:hRule="atLeast"/>
        </w:trPr>
        <w:tc>
          <w:tcPr>
            <w:tcW w:type="dxa" w:w="3168"/>
            <w:shd w:val="clear" w:color="auto" w:fill="EAF2FB"/>
          </w:tcPr>
          <w:p>
            <w:r>
              <w:rPr>
                <w:b/>
                <w:sz w:val="19"/>
              </w:rPr>
              <w:t>Number of constituent bounds</w:t>
            </w:r>
          </w:p>
        </w:tc>
        <w:tc>
          <w:tcPr>
            <w:tcW w:type="dxa" w:w="6192"/>
          </w:tcPr>
          <w:p/>
        </w:tc>
      </w:tr>
      <w:tr>
        <w:trPr>
          <w:trHeight w:val="604" w:hRule="atLeast"/>
        </w:trPr>
        <w:tc>
          <w:tcPr>
            <w:tcW w:type="dxa" w:w="3168"/>
            <w:shd w:val="clear" w:color="auto" w:fill="EAF2FB"/>
          </w:tcPr>
          <w:p>
            <w:r>
              <w:rPr>
                <w:b/>
                <w:sz w:val="19"/>
              </w:rPr>
              <w:t>Error allocation (alpha per bound)</w:t>
            </w:r>
          </w:p>
        </w:tc>
        <w:tc>
          <w:tcPr>
            <w:tcW w:type="dxa" w:w="6192"/>
          </w:tcPr>
          <w:p/>
        </w:tc>
      </w:tr>
      <w:tr>
        <w:trPr>
          <w:trHeight w:val="604" w:hRule="atLeast"/>
        </w:trPr>
        <w:tc>
          <w:tcPr>
            <w:tcW w:type="dxa" w:w="3168"/>
            <w:shd w:val="clear" w:color="auto" w:fill="EAF2FB"/>
          </w:tcPr>
          <w:p>
            <w:r>
              <w:rPr>
                <w:b/>
                <w:sz w:val="19"/>
              </w:rPr>
              <w:t>Analysis times</w:t>
            </w:r>
          </w:p>
        </w:tc>
        <w:tc>
          <w:tcPr>
            <w:tcW w:type="dxa" w:w="6192"/>
          </w:tcPr>
          <w:p/>
        </w:tc>
      </w:tr>
      <w:tr>
        <w:trPr>
          <w:trHeight w:val="604" w:hRule="atLeast"/>
        </w:trPr>
        <w:tc>
          <w:tcPr>
            <w:tcW w:type="dxa" w:w="3168"/>
            <w:shd w:val="clear" w:color="auto" w:fill="EAF2FB"/>
          </w:tcPr>
          <w:p>
            <w:r>
              <w:rPr>
                <w:b/>
                <w:sz w:val="19"/>
              </w:rPr>
              <w:t>Thresholds</w:t>
            </w:r>
          </w:p>
        </w:tc>
        <w:tc>
          <w:tcPr>
            <w:tcW w:type="dxa" w:w="6192"/>
          </w:tcPr>
          <w:p/>
        </w:tc>
      </w:tr>
      <w:tr>
        <w:trPr>
          <w:trHeight w:val="604" w:hRule="atLeast"/>
        </w:trPr>
        <w:tc>
          <w:tcPr>
            <w:tcW w:type="dxa" w:w="3168"/>
            <w:shd w:val="clear" w:color="auto" w:fill="EAF2FB"/>
          </w:tcPr>
          <w:p>
            <w:r>
              <w:rPr>
                <w:b/>
                <w:sz w:val="19"/>
              </w:rPr>
              <w:t>Hard gates</w:t>
            </w:r>
          </w:p>
        </w:tc>
        <w:tc>
          <w:tcPr>
            <w:tcW w:type="dxa" w:w="6192"/>
          </w:tcPr>
          <w:p/>
        </w:tc>
      </w:tr>
      <w:tr>
        <w:trPr>
          <w:trHeight w:val="604" w:hRule="atLeast"/>
        </w:trPr>
        <w:tc>
          <w:tcPr>
            <w:tcW w:type="dxa" w:w="3168"/>
            <w:shd w:val="clear" w:color="auto" w:fill="EAF2FB"/>
          </w:tcPr>
          <w:p>
            <w:r>
              <w:rPr>
                <w:b/>
                <w:sz w:val="19"/>
              </w:rPr>
              <w:t>Decision owner</w:t>
            </w:r>
          </w:p>
        </w:tc>
        <w:tc>
          <w:tcPr>
            <w:tcW w:type="dxa" w:w="6192"/>
          </w:tcPr>
          <w:p/>
        </w:tc>
      </w:tr>
    </w:tbl>
    <w:p/>
    <w:p>
      <w:pPr>
        <w:pStyle w:val="Heading3"/>
      </w:pPr>
      <w:r>
        <w:rPr>
          <w:color w:val="1F3864"/>
        </w:rPr>
        <w:t>Four questions the plan must answer</w:t>
      </w:r>
    </w:p>
    <w:tbl>
      <w:tblPr>
        <w:tblStyle w:val="TableGrid"/>
        <w:tblW w:type="auto" w:w="0"/>
        <w:jc w:val="center"/>
        <w:tblLook w:firstColumn="1" w:firstRow="1" w:lastColumn="0" w:lastRow="0" w:noHBand="0" w:noVBand="1" w:val="04A0"/>
      </w:tblPr>
      <w:tblGrid>
        <w:gridCol w:w="4824"/>
        <w:gridCol w:w="4824"/>
      </w:tblGrid>
      <w:tr>
        <w:tc>
          <w:tcPr>
            <w:tcW w:type="dxa" w:w="3168"/>
            <w:shd w:val="clear" w:color="auto" w:fill="1F3864"/>
          </w:tcPr>
          <w:p>
            <w:r/>
            <w:r>
              <w:rPr>
                <w:b/>
                <w:color w:val="FFFFFF"/>
                <w:sz w:val="20"/>
              </w:rPr>
              <w:t>Field</w:t>
            </w:r>
          </w:p>
        </w:tc>
        <w:tc>
          <w:tcPr>
            <w:tcW w:type="dxa" w:w="6192"/>
            <w:shd w:val="clear" w:color="auto" w:fill="1F3864"/>
          </w:tcPr>
          <w:p>
            <w:r/>
            <w:r>
              <w:rPr>
                <w:b/>
                <w:color w:val="FFFFFF"/>
                <w:sz w:val="20"/>
              </w:rPr>
              <w:t>Your entry</w:t>
            </w:r>
          </w:p>
        </w:tc>
      </w:tr>
      <w:tr>
        <w:trPr>
          <w:trHeight w:val="864" w:hRule="atLeast"/>
        </w:trPr>
        <w:tc>
          <w:tcPr>
            <w:tcW w:type="dxa" w:w="3168"/>
            <w:shd w:val="clear" w:color="auto" w:fill="EAF2FB"/>
          </w:tcPr>
          <w:p>
            <w:r>
              <w:rPr>
                <w:b/>
                <w:sz w:val="19"/>
              </w:rPr>
              <w:t>What new observation counts as independent evidence?</w:t>
            </w:r>
          </w:p>
        </w:tc>
        <w:tc>
          <w:tcPr>
            <w:tcW w:type="dxa" w:w="6192"/>
          </w:tcPr>
          <w:p/>
        </w:tc>
      </w:tr>
      <w:tr>
        <w:trPr>
          <w:trHeight w:val="864" w:hRule="atLeast"/>
        </w:trPr>
        <w:tc>
          <w:tcPr>
            <w:tcW w:type="dxa" w:w="3168"/>
            <w:shd w:val="clear" w:color="auto" w:fill="EAF2FB"/>
          </w:tcPr>
          <w:p>
            <w:r>
              <w:rPr>
                <w:b/>
                <w:sz w:val="19"/>
              </w:rPr>
              <w:t>Which attempted missions enter the denominator?</w:t>
            </w:r>
          </w:p>
        </w:tc>
        <w:tc>
          <w:tcPr>
            <w:tcW w:type="dxa" w:w="6192"/>
          </w:tcPr>
          <w:p/>
        </w:tc>
      </w:tr>
      <w:tr>
        <w:trPr>
          <w:trHeight w:val="864" w:hRule="atLeast"/>
        </w:trPr>
        <w:tc>
          <w:tcPr>
            <w:tcW w:type="dxa" w:w="3168"/>
            <w:shd w:val="clear" w:color="auto" w:fill="EAF2FB"/>
          </w:tcPr>
          <w:p>
            <w:r>
              <w:rPr>
                <w:b/>
                <w:sz w:val="19"/>
              </w:rPr>
              <w:t>Which results can be excluded, and why?</w:t>
            </w:r>
          </w:p>
        </w:tc>
        <w:tc>
          <w:tcPr>
            <w:tcW w:type="dxa" w:w="6192"/>
          </w:tcPr>
          <w:p/>
        </w:tc>
      </w:tr>
      <w:tr>
        <w:trPr>
          <w:trHeight w:val="864" w:hRule="atLeast"/>
        </w:trPr>
        <w:tc>
          <w:tcPr>
            <w:tcW w:type="dxa" w:w="3168"/>
            <w:shd w:val="clear" w:color="auto" w:fill="EAF2FB"/>
          </w:tcPr>
          <w:p>
            <w:r>
              <w:rPr>
                <w:b/>
                <w:sz w:val="19"/>
              </w:rPr>
              <w:t>What result would cause restriction or rejection?</w:t>
            </w:r>
          </w:p>
        </w:tc>
        <w:tc>
          <w:tcPr>
            <w:tcW w:type="dxa" w:w="6192"/>
          </w:tcPr>
          <w:p/>
        </w:tc>
      </w:tr>
    </w:tbl>
    <w:p/>
    <w:tbl>
      <w:tblPr>
        <w:tblStyle w:val="TableGrid"/>
        <w:tblW w:type="auto" w:w="0"/>
        <w:jc w:val="center"/>
        <w:tblLook w:firstColumn="1" w:firstRow="1" w:lastColumn="0" w:lastRow="0" w:noHBand="0" w:noVBand="1" w:val="04A0"/>
      </w:tblPr>
      <w:tblGrid>
        <w:gridCol w:w="4824"/>
        <w:gridCol w:w="4824"/>
      </w:tblGrid>
      <w:tr>
        <w:tc>
          <w:tcPr>
            <w:tcW w:type="dxa" w:w="3168"/>
            <w:shd w:val="clear" w:color="auto" w:fill="1F3864"/>
          </w:tcPr>
          <w:p>
            <w:r/>
            <w:r>
              <w:rPr>
                <w:b/>
                <w:color w:val="FFFFFF"/>
                <w:sz w:val="20"/>
              </w:rPr>
              <w:t>Field</w:t>
            </w:r>
          </w:p>
        </w:tc>
        <w:tc>
          <w:tcPr>
            <w:tcW w:type="dxa" w:w="6192"/>
            <w:shd w:val="clear" w:color="auto" w:fill="1F3864"/>
          </w:tcPr>
          <w:p>
            <w:r/>
            <w:r>
              <w:rPr>
                <w:b/>
                <w:color w:val="FFFFFF"/>
                <w:sz w:val="20"/>
              </w:rPr>
              <w:t>Your entry</w:t>
            </w:r>
          </w:p>
        </w:tc>
      </w:tr>
      <w:tr>
        <w:trPr>
          <w:trHeight w:val="503" w:hRule="atLeast"/>
        </w:trPr>
        <w:tc>
          <w:tcPr>
            <w:tcW w:type="dxa" w:w="3168"/>
            <w:shd w:val="clear" w:color="auto" w:fill="EAF2FB"/>
          </w:tcPr>
          <w:p>
            <w:r>
              <w:rPr>
                <w:b/>
                <w:sz w:val="19"/>
              </w:rPr>
              <w:t>Completed by</w:t>
            </w:r>
          </w:p>
        </w:tc>
        <w:tc>
          <w:tcPr>
            <w:tcW w:type="dxa" w:w="6192"/>
          </w:tcPr>
          <w:p/>
        </w:tc>
      </w:tr>
      <w:tr>
        <w:trPr>
          <w:trHeight w:val="503" w:hRule="atLeast"/>
        </w:trPr>
        <w:tc>
          <w:tcPr>
            <w:tcW w:type="dxa" w:w="3168"/>
            <w:shd w:val="clear" w:color="auto" w:fill="EAF2FB"/>
          </w:tcPr>
          <w:p>
            <w:r>
              <w:rPr>
                <w:b/>
                <w:sz w:val="19"/>
              </w:rPr>
              <w:t>Role</w:t>
            </w:r>
          </w:p>
        </w:tc>
        <w:tc>
          <w:tcPr>
            <w:tcW w:type="dxa" w:w="6192"/>
          </w:tcPr>
          <w:p/>
        </w:tc>
      </w:tr>
      <w:tr>
        <w:trPr>
          <w:trHeight w:val="503" w:hRule="atLeast"/>
        </w:trPr>
        <w:tc>
          <w:tcPr>
            <w:tcW w:type="dxa" w:w="3168"/>
            <w:shd w:val="clear" w:color="auto" w:fill="EAF2FB"/>
          </w:tcPr>
          <w:p>
            <w:r>
              <w:rPr>
                <w:b/>
                <w:sz w:val="19"/>
              </w:rPr>
              <w:t>Date</w:t>
            </w:r>
          </w:p>
        </w:tc>
        <w:tc>
          <w:tcPr>
            <w:tcW w:type="dxa" w:w="6192"/>
          </w:tcPr>
          <w:p/>
        </w:tc>
      </w:tr>
      <w:tr>
        <w:trPr>
          <w:trHeight w:val="503" w:hRule="atLeast"/>
        </w:trPr>
        <w:tc>
          <w:tcPr>
            <w:tcW w:type="dxa" w:w="3168"/>
            <w:shd w:val="clear" w:color="auto" w:fill="EAF2FB"/>
          </w:tcPr>
          <w:p>
            <w:r>
              <w:rPr>
                <w:b/>
                <w:sz w:val="19"/>
              </w:rPr>
              <w:t>Decision owner signature</w:t>
            </w:r>
          </w:p>
        </w:tc>
        <w:tc>
          <w:tcPr>
            <w:tcW w:type="dxa" w:w="6192"/>
          </w:tcPr>
          <w:p/>
        </w:tc>
      </w:tr>
    </w:tbl>
    <w:p/>
    <w:p>
      <w:r>
        <w:br w:type="page"/>
      </w:r>
    </w:p>
    <w:p>
      <w:pPr>
        <w:pStyle w:val="Heading1"/>
      </w:pPr>
      <w:r>
        <w:rPr>
          <w:color w:val="1F3864"/>
        </w:rPr>
        <w:t>Form 3. Reliability card</w:t>
      </w:r>
    </w:p>
    <w:p>
      <w:r>
        <w:rPr>
          <w:i/>
          <w:sz w:val="20"/>
        </w:rPr>
        <w:t>Never omit a weak applicable row because another row looks strong. Mark N/A only with the registry’s rationale and "unknown" where evidence is missing (Appendix C; Chapter 6).</w:t>
      </w:r>
    </w:p>
    <w:p>
      <w:pPr>
        <w:pStyle w:val="Heading3"/>
      </w:pPr>
      <w:r>
        <w:rPr>
          <w:color w:val="1F3864"/>
        </w:rPr>
        <w:t>Scope block</w:t>
      </w:r>
    </w:p>
    <w:tbl>
      <w:tblPr>
        <w:tblStyle w:val="TableGrid"/>
        <w:tblW w:type="auto" w:w="0"/>
        <w:jc w:val="center"/>
        <w:tblLook w:firstColumn="1" w:firstRow="1" w:lastColumn="0" w:lastRow="0" w:noHBand="0" w:noVBand="1" w:val="04A0"/>
      </w:tblPr>
      <w:tblGrid>
        <w:gridCol w:w="4824"/>
        <w:gridCol w:w="4824"/>
      </w:tblGrid>
      <w:tr>
        <w:tc>
          <w:tcPr>
            <w:tcW w:type="dxa" w:w="3168"/>
            <w:shd w:val="clear" w:color="auto" w:fill="1F3864"/>
          </w:tcPr>
          <w:p>
            <w:r/>
            <w:r>
              <w:rPr>
                <w:b/>
                <w:color w:val="FFFFFF"/>
                <w:sz w:val="20"/>
              </w:rPr>
              <w:t>Field</w:t>
            </w:r>
          </w:p>
        </w:tc>
        <w:tc>
          <w:tcPr>
            <w:tcW w:type="dxa" w:w="6192"/>
            <w:shd w:val="clear" w:color="auto" w:fill="1F3864"/>
          </w:tcPr>
          <w:p>
            <w:r/>
            <w:r>
              <w:rPr>
                <w:b/>
                <w:color w:val="FFFFFF"/>
                <w:sz w:val="20"/>
              </w:rPr>
              <w:t>Your entry</w:t>
            </w:r>
          </w:p>
        </w:tc>
      </w:tr>
      <w:tr>
        <w:trPr>
          <w:trHeight w:val="604" w:hRule="atLeast"/>
        </w:trPr>
        <w:tc>
          <w:tcPr>
            <w:tcW w:type="dxa" w:w="3168"/>
            <w:shd w:val="clear" w:color="auto" w:fill="EAF2FB"/>
          </w:tcPr>
          <w:p>
            <w:r>
              <w:rPr>
                <w:b/>
                <w:sz w:val="19"/>
              </w:rPr>
              <w:t>Version</w:t>
            </w:r>
          </w:p>
        </w:tc>
        <w:tc>
          <w:tcPr>
            <w:tcW w:type="dxa" w:w="6192"/>
          </w:tcPr>
          <w:p/>
        </w:tc>
      </w:tr>
      <w:tr>
        <w:trPr>
          <w:trHeight w:val="604" w:hRule="atLeast"/>
        </w:trPr>
        <w:tc>
          <w:tcPr>
            <w:tcW w:type="dxa" w:w="3168"/>
            <w:shd w:val="clear" w:color="auto" w:fill="EAF2FB"/>
          </w:tcPr>
          <w:p>
            <w:r>
              <w:rPr>
                <w:b/>
                <w:sz w:val="19"/>
              </w:rPr>
              <w:t>Tasks</w:t>
            </w:r>
          </w:p>
        </w:tc>
        <w:tc>
          <w:tcPr>
            <w:tcW w:type="dxa" w:w="6192"/>
          </w:tcPr>
          <w:p/>
        </w:tc>
      </w:tr>
      <w:tr>
        <w:trPr>
          <w:trHeight w:val="604" w:hRule="atLeast"/>
        </w:trPr>
        <w:tc>
          <w:tcPr>
            <w:tcW w:type="dxa" w:w="3168"/>
            <w:shd w:val="clear" w:color="auto" w:fill="EAF2FB"/>
          </w:tcPr>
          <w:p>
            <w:r>
              <w:rPr>
                <w:b/>
                <w:sz w:val="19"/>
              </w:rPr>
              <w:t>Users</w:t>
            </w:r>
          </w:p>
        </w:tc>
        <w:tc>
          <w:tcPr>
            <w:tcW w:type="dxa" w:w="6192"/>
          </w:tcPr>
          <w:p/>
        </w:tc>
      </w:tr>
      <w:tr>
        <w:trPr>
          <w:trHeight w:val="604" w:hRule="atLeast"/>
        </w:trPr>
        <w:tc>
          <w:tcPr>
            <w:tcW w:type="dxa" w:w="3168"/>
            <w:shd w:val="clear" w:color="auto" w:fill="EAF2FB"/>
          </w:tcPr>
          <w:p>
            <w:r>
              <w:rPr>
                <w:b/>
                <w:sz w:val="19"/>
              </w:rPr>
              <w:t>Environment</w:t>
            </w:r>
          </w:p>
        </w:tc>
        <w:tc>
          <w:tcPr>
            <w:tcW w:type="dxa" w:w="6192"/>
          </w:tcPr>
          <w:p/>
        </w:tc>
      </w:tr>
      <w:tr>
        <w:trPr>
          <w:trHeight w:val="604" w:hRule="atLeast"/>
        </w:trPr>
        <w:tc>
          <w:tcPr>
            <w:tcW w:type="dxa" w:w="3168"/>
            <w:shd w:val="clear" w:color="auto" w:fill="EAF2FB"/>
          </w:tcPr>
          <w:p>
            <w:r>
              <w:rPr>
                <w:b/>
                <w:sz w:val="19"/>
              </w:rPr>
              <w:t>Horizon</w:t>
            </w:r>
          </w:p>
        </w:tc>
        <w:tc>
          <w:tcPr>
            <w:tcW w:type="dxa" w:w="6192"/>
          </w:tcPr>
          <w:p/>
        </w:tc>
      </w:tr>
      <w:tr>
        <w:trPr>
          <w:trHeight w:val="604" w:hRule="atLeast"/>
        </w:trPr>
        <w:tc>
          <w:tcPr>
            <w:tcW w:type="dxa" w:w="3168"/>
            <w:shd w:val="clear" w:color="auto" w:fill="EAF2FB"/>
          </w:tcPr>
          <w:p>
            <w:r>
              <w:rPr>
                <w:b/>
                <w:sz w:val="19"/>
              </w:rPr>
              <w:t>Budget</w:t>
            </w:r>
          </w:p>
        </w:tc>
        <w:tc>
          <w:tcPr>
            <w:tcW w:type="dxa" w:w="6192"/>
          </w:tcPr>
          <w:p/>
        </w:tc>
      </w:tr>
      <w:tr>
        <w:trPr>
          <w:trHeight w:val="604" w:hRule="atLeast"/>
        </w:trPr>
        <w:tc>
          <w:tcPr>
            <w:tcW w:type="dxa" w:w="3168"/>
            <w:shd w:val="clear" w:color="auto" w:fill="EAF2FB"/>
          </w:tcPr>
          <w:p>
            <w:r>
              <w:rPr>
                <w:b/>
                <w:sz w:val="19"/>
              </w:rPr>
              <w:t>Assistance</w:t>
            </w:r>
          </w:p>
        </w:tc>
        <w:tc>
          <w:tcPr>
            <w:tcW w:type="dxa" w:w="6192"/>
          </w:tcPr>
          <w:p/>
        </w:tc>
      </w:tr>
      <w:tr>
        <w:trPr>
          <w:trHeight w:val="604" w:hRule="atLeast"/>
        </w:trPr>
        <w:tc>
          <w:tcPr>
            <w:tcW w:type="dxa" w:w="3168"/>
            <w:shd w:val="clear" w:color="auto" w:fill="EAF2FB"/>
          </w:tcPr>
          <w:p>
            <w:r>
              <w:rPr>
                <w:b/>
                <w:sz w:val="19"/>
              </w:rPr>
              <w:t>Consequence limits</w:t>
            </w:r>
          </w:p>
        </w:tc>
        <w:tc>
          <w:tcPr>
            <w:tcW w:type="dxa" w:w="6192"/>
          </w:tcPr>
          <w:p/>
        </w:tc>
      </w:tr>
    </w:tbl>
    <w:p/>
    <w:p>
      <w:pPr>
        <w:pStyle w:val="Heading3"/>
      </w:pPr>
      <w:r>
        <w:rPr>
          <w:color w:val="1F3864"/>
        </w:rPr>
        <w:t>Evidence block</w:t>
      </w:r>
    </w:p>
    <w:tbl>
      <w:tblPr>
        <w:tblStyle w:val="TableGrid"/>
        <w:tblW w:type="auto" w:w="0"/>
        <w:jc w:val="center"/>
        <w:tblLook w:firstColumn="1" w:firstRow="1" w:lastColumn="0" w:lastRow="0" w:noHBand="0" w:noVBand="1" w:val="04A0"/>
      </w:tblPr>
      <w:tblGrid>
        <w:gridCol w:w="4824"/>
        <w:gridCol w:w="4824"/>
      </w:tblGrid>
      <w:tr>
        <w:tc>
          <w:tcPr>
            <w:tcW w:type="dxa" w:w="3168"/>
            <w:shd w:val="clear" w:color="auto" w:fill="1F3864"/>
          </w:tcPr>
          <w:p>
            <w:r/>
            <w:r>
              <w:rPr>
                <w:b/>
                <w:color w:val="FFFFFF"/>
                <w:sz w:val="20"/>
              </w:rPr>
              <w:t>Field</w:t>
            </w:r>
          </w:p>
        </w:tc>
        <w:tc>
          <w:tcPr>
            <w:tcW w:type="dxa" w:w="6192"/>
            <w:shd w:val="clear" w:color="auto" w:fill="1F3864"/>
          </w:tcPr>
          <w:p>
            <w:r/>
            <w:r>
              <w:rPr>
                <w:b/>
                <w:color w:val="FFFFFF"/>
                <w:sz w:val="20"/>
              </w:rPr>
              <w:t>Your entry</w:t>
            </w:r>
          </w:p>
        </w:tc>
      </w:tr>
      <w:tr>
        <w:trPr>
          <w:trHeight w:val="604" w:hRule="atLeast"/>
        </w:trPr>
        <w:tc>
          <w:tcPr>
            <w:tcW w:type="dxa" w:w="3168"/>
            <w:shd w:val="clear" w:color="auto" w:fill="EAF2FB"/>
          </w:tcPr>
          <w:p>
            <w:r>
              <w:rPr>
                <w:b/>
                <w:sz w:val="19"/>
              </w:rPr>
              <w:t>Sample design</w:t>
            </w:r>
          </w:p>
        </w:tc>
        <w:tc>
          <w:tcPr>
            <w:tcW w:type="dxa" w:w="6192"/>
          </w:tcPr>
          <w:p/>
        </w:tc>
      </w:tr>
      <w:tr>
        <w:trPr>
          <w:trHeight w:val="604" w:hRule="atLeast"/>
        </w:trPr>
        <w:tc>
          <w:tcPr>
            <w:tcW w:type="dxa" w:w="3168"/>
            <w:shd w:val="clear" w:color="auto" w:fill="EAF2FB"/>
          </w:tcPr>
          <w:p>
            <w:r>
              <w:rPr>
                <w:b/>
                <w:sz w:val="19"/>
              </w:rPr>
              <w:t>Evaluator validation</w:t>
            </w:r>
          </w:p>
        </w:tc>
        <w:tc>
          <w:tcPr>
            <w:tcW w:type="dxa" w:w="6192"/>
          </w:tcPr>
          <w:p/>
        </w:tc>
      </w:tr>
      <w:tr>
        <w:trPr>
          <w:trHeight w:val="604" w:hRule="atLeast"/>
        </w:trPr>
        <w:tc>
          <w:tcPr>
            <w:tcW w:type="dxa" w:w="3168"/>
            <w:shd w:val="clear" w:color="auto" w:fill="EAF2FB"/>
          </w:tcPr>
          <w:p>
            <w:r>
              <w:rPr>
                <w:b/>
                <w:sz w:val="19"/>
              </w:rPr>
              <w:t>Counts (accepted / sampled)</w:t>
            </w:r>
          </w:p>
        </w:tc>
        <w:tc>
          <w:tcPr>
            <w:tcW w:type="dxa" w:w="6192"/>
          </w:tcPr>
          <w:p/>
        </w:tc>
      </w:tr>
      <w:tr>
        <w:trPr>
          <w:trHeight w:val="604" w:hRule="atLeast"/>
        </w:trPr>
        <w:tc>
          <w:tcPr>
            <w:tcW w:type="dxa" w:w="3168"/>
            <w:shd w:val="clear" w:color="auto" w:fill="EAF2FB"/>
          </w:tcPr>
          <w:p>
            <w:r>
              <w:rPr>
                <w:b/>
                <w:sz w:val="19"/>
              </w:rPr>
              <w:t>Exclusions</w:t>
            </w:r>
          </w:p>
        </w:tc>
        <w:tc>
          <w:tcPr>
            <w:tcW w:type="dxa" w:w="6192"/>
          </w:tcPr>
          <w:p/>
        </w:tc>
      </w:tr>
      <w:tr>
        <w:trPr>
          <w:trHeight w:val="604" w:hRule="atLeast"/>
        </w:trPr>
        <w:tc>
          <w:tcPr>
            <w:tcW w:type="dxa" w:w="3168"/>
            <w:shd w:val="clear" w:color="auto" w:fill="EAF2FB"/>
          </w:tcPr>
          <w:p>
            <w:r>
              <w:rPr>
                <w:b/>
                <w:sz w:val="19"/>
              </w:rPr>
              <w:t>Unresolved cases</w:t>
            </w:r>
          </w:p>
        </w:tc>
        <w:tc>
          <w:tcPr>
            <w:tcW w:type="dxa" w:w="6192"/>
          </w:tcPr>
          <w:p/>
        </w:tc>
      </w:tr>
      <w:tr>
        <w:trPr>
          <w:trHeight w:val="604" w:hRule="atLeast"/>
        </w:trPr>
        <w:tc>
          <w:tcPr>
            <w:tcW w:type="dxa" w:w="3168"/>
            <w:shd w:val="clear" w:color="auto" w:fill="EAF2FB"/>
          </w:tcPr>
          <w:p>
            <w:r>
              <w:rPr>
                <w:b/>
                <w:sz w:val="19"/>
              </w:rPr>
              <w:t>Confidence allocation</w:t>
            </w:r>
          </w:p>
        </w:tc>
        <w:tc>
          <w:tcPr>
            <w:tcW w:type="dxa" w:w="6192"/>
          </w:tcPr>
          <w:p/>
        </w:tc>
      </w:tr>
    </w:tbl>
    <w:p/>
    <w:p>
      <w:pPr>
        <w:pStyle w:val="Heading3"/>
      </w:pPr>
      <w:r>
        <w:rPr>
          <w:color w:val="1F3864"/>
        </w:rPr>
        <w:t>Profile</w:t>
      </w:r>
    </w:p>
    <w:tbl>
      <w:tblPr>
        <w:tblStyle w:val="TableGrid"/>
        <w:tblW w:type="auto" w:w="0"/>
        <w:tblLook w:firstColumn="1" w:firstRow="1" w:lastColumn="0" w:lastRow="0" w:noHBand="0" w:noVBand="1" w:val="04A0"/>
      </w:tblPr>
      <w:tblGrid>
        <w:gridCol w:w="1608"/>
        <w:gridCol w:w="1608"/>
        <w:gridCol w:w="1608"/>
        <w:gridCol w:w="1608"/>
        <w:gridCol w:w="1608"/>
        <w:gridCol w:w="1608"/>
      </w:tblGrid>
      <w:tr>
        <w:tc>
          <w:tcPr>
            <w:tcW w:type="dxa" w:w="1608"/>
            <w:shd w:val="clear" w:color="auto" w:fill="1F3864"/>
          </w:tcPr>
          <w:p>
            <w:r/>
            <w:r>
              <w:rPr>
                <w:b/>
                <w:color w:val="FFFFFF"/>
                <w:sz w:val="17"/>
              </w:rPr>
              <w:t>ARI row</w:t>
            </w:r>
          </w:p>
        </w:tc>
        <w:tc>
          <w:tcPr>
            <w:tcW w:type="dxa" w:w="1608"/>
            <w:shd w:val="clear" w:color="auto" w:fill="1F3864"/>
          </w:tcPr>
          <w:p>
            <w:r/>
            <w:r>
              <w:rPr>
                <w:b/>
                <w:color w:val="FFFFFF"/>
                <w:sz w:val="17"/>
              </w:rPr>
              <w:t>Applicable / N/A / unknown</w:t>
            </w:r>
          </w:p>
        </w:tc>
        <w:tc>
          <w:tcPr>
            <w:tcW w:type="dxa" w:w="1608"/>
            <w:shd w:val="clear" w:color="auto" w:fill="1F3864"/>
          </w:tcPr>
          <w:p>
            <w:r/>
            <w:r>
              <w:rPr>
                <w:b/>
                <w:color w:val="FFFFFF"/>
                <w:sz w:val="17"/>
              </w:rPr>
              <w:t>Accepted</w:t>
            </w:r>
          </w:p>
        </w:tc>
        <w:tc>
          <w:tcPr>
            <w:tcW w:type="dxa" w:w="1608"/>
            <w:shd w:val="clear" w:color="auto" w:fill="1F3864"/>
          </w:tcPr>
          <w:p>
            <w:r/>
            <w:r>
              <w:rPr>
                <w:b/>
                <w:color w:val="FFFFFF"/>
                <w:sz w:val="17"/>
              </w:rPr>
              <w:t>Sampled</w:t>
            </w:r>
          </w:p>
        </w:tc>
        <w:tc>
          <w:tcPr>
            <w:tcW w:type="dxa" w:w="1608"/>
            <w:shd w:val="clear" w:color="auto" w:fill="1F3864"/>
          </w:tcPr>
          <w:p>
            <w:r/>
            <w:r>
              <w:rPr>
                <w:b/>
                <w:color w:val="FFFFFF"/>
                <w:sz w:val="17"/>
              </w:rPr>
              <w:t>Lower bound</w:t>
            </w:r>
          </w:p>
        </w:tc>
        <w:tc>
          <w:tcPr>
            <w:tcW w:type="dxa" w:w="1608"/>
            <w:shd w:val="clear" w:color="auto" w:fill="1F3864"/>
          </w:tcPr>
          <w:p>
            <w:r/>
            <w:r>
              <w:rPr>
                <w:b/>
                <w:color w:val="FFFFFF"/>
                <w:sz w:val="17"/>
              </w:rPr>
              <w:t>Note (shared missions, aggregation)</w:t>
            </w:r>
          </w:p>
        </w:tc>
      </w:tr>
      <w:tr>
        <w:tc>
          <w:tcPr>
            <w:tcW w:type="dxa" w:w="1608"/>
          </w:tcPr>
          <w:p>
            <w:r>
              <w:rPr>
                <w:sz w:val="18"/>
              </w:rPr>
              <w:t>ARI-O</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sz w:val="18"/>
              </w:rPr>
              <w:t>ARI-P</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sz w:val="18"/>
              </w:rPr>
              <w:t>ARI-R</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sz w:val="18"/>
              </w:rPr>
              <w:t>ARI-C</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sz w:val="18"/>
              </w:rPr>
              <w:t>ARI-S</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sz w:val="18"/>
              </w:rPr>
              <w:t>ARI-M</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sz w:val="18"/>
              </w:rPr>
              <w:t>Stress</w:t>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sz w:val="18"/>
              </w:rPr>
            </w:r>
          </w:p>
        </w:tc>
        <w:tc>
          <w:tcPr>
            <w:tcW w:type="dxa" w:w="1608"/>
          </w:tcPr>
          <w:p/>
        </w:tc>
        <w:tc>
          <w:tcPr>
            <w:tcW w:type="dxa" w:w="1608"/>
          </w:tcPr>
          <w:p/>
        </w:tc>
        <w:tc>
          <w:tcPr>
            <w:tcW w:type="dxa" w:w="1608"/>
          </w:tcPr>
          <w:p/>
        </w:tc>
        <w:tc>
          <w:tcPr>
            <w:tcW w:type="dxa" w:w="1608"/>
          </w:tcPr>
          <w:p/>
        </w:tc>
        <w:tc>
          <w:tcPr>
            <w:tcW w:type="dxa" w:w="1608"/>
          </w:tcPr>
          <w:p/>
        </w:tc>
      </w:tr>
      <w:tr>
        <w:tc>
          <w:tcPr>
            <w:tcW w:type="dxa" w:w="1608"/>
          </w:tcPr>
          <w:p>
            <w:r>
              <w:rPr>
                <w:sz w:val="18"/>
              </w:rPr>
            </w:r>
          </w:p>
        </w:tc>
        <w:tc>
          <w:tcPr>
            <w:tcW w:type="dxa" w:w="1608"/>
          </w:tcPr>
          <w:p/>
        </w:tc>
        <w:tc>
          <w:tcPr>
            <w:tcW w:type="dxa" w:w="1608"/>
          </w:tcPr>
          <w:p/>
        </w:tc>
        <w:tc>
          <w:tcPr>
            <w:tcW w:type="dxa" w:w="1608"/>
          </w:tcPr>
          <w:p/>
        </w:tc>
        <w:tc>
          <w:tcPr>
            <w:tcW w:type="dxa" w:w="1608"/>
          </w:tcPr>
          <w:p/>
        </w:tc>
        <w:tc>
          <w:tcPr>
            <w:tcW w:type="dxa" w:w="1608"/>
          </w:tcPr>
          <w:p/>
        </w:tc>
      </w:tr>
    </w:tbl>
    <w:p/>
    <w:p>
      <w:pPr>
        <w:pStyle w:val="Heading3"/>
      </w:pPr>
      <w:r>
        <w:rPr>
          <w:color w:val="1F3864"/>
        </w:rPr>
        <w:t>Decision</w:t>
      </w:r>
    </w:p>
    <w:tbl>
      <w:tblPr>
        <w:tblStyle w:val="TableGrid"/>
        <w:tblW w:type="auto" w:w="0"/>
        <w:jc w:val="center"/>
        <w:tblLook w:firstColumn="1" w:firstRow="1" w:lastColumn="0" w:lastRow="0" w:noHBand="0" w:noVBand="1" w:val="04A0"/>
      </w:tblPr>
      <w:tblGrid>
        <w:gridCol w:w="4824"/>
        <w:gridCol w:w="4824"/>
      </w:tblGrid>
      <w:tr>
        <w:tc>
          <w:tcPr>
            <w:tcW w:type="dxa" w:w="3168"/>
            <w:shd w:val="clear" w:color="auto" w:fill="1F3864"/>
          </w:tcPr>
          <w:p>
            <w:r/>
            <w:r>
              <w:rPr>
                <w:b/>
                <w:color w:val="FFFFFF"/>
                <w:sz w:val="20"/>
              </w:rPr>
              <w:t>Field</w:t>
            </w:r>
          </w:p>
        </w:tc>
        <w:tc>
          <w:tcPr>
            <w:tcW w:type="dxa" w:w="6192"/>
            <w:shd w:val="clear" w:color="auto" w:fill="1F3864"/>
          </w:tcPr>
          <w:p>
            <w:r/>
            <w:r>
              <w:rPr>
                <w:b/>
                <w:color w:val="FFFFFF"/>
                <w:sz w:val="20"/>
              </w:rPr>
              <w:t>Your entry</w:t>
            </w:r>
          </w:p>
        </w:tc>
      </w:tr>
      <w:tr>
        <w:trPr>
          <w:trHeight w:val="604" w:hRule="atLeast"/>
        </w:trPr>
        <w:tc>
          <w:tcPr>
            <w:tcW w:type="dxa" w:w="3168"/>
            <w:shd w:val="clear" w:color="auto" w:fill="EAF2FB"/>
          </w:tcPr>
          <w:p>
            <w:r>
              <w:rPr>
                <w:b/>
                <w:sz w:val="19"/>
              </w:rPr>
              <w:t>Status</w:t>
            </w:r>
          </w:p>
        </w:tc>
        <w:tc>
          <w:tcPr>
            <w:tcW w:type="dxa" w:w="6192"/>
          </w:tcPr>
          <w:p/>
        </w:tc>
      </w:tr>
      <w:tr>
        <w:trPr>
          <w:trHeight w:val="604" w:hRule="atLeast"/>
        </w:trPr>
        <w:tc>
          <w:tcPr>
            <w:tcW w:type="dxa" w:w="3168"/>
            <w:shd w:val="clear" w:color="auto" w:fill="EAF2FB"/>
          </w:tcPr>
          <w:p>
            <w:r>
              <w:rPr>
                <w:b/>
                <w:sz w:val="19"/>
              </w:rPr>
              <w:t>Failed gates</w:t>
            </w:r>
          </w:p>
        </w:tc>
        <w:tc>
          <w:tcPr>
            <w:tcW w:type="dxa" w:w="6192"/>
          </w:tcPr>
          <w:p/>
        </w:tc>
      </w:tr>
      <w:tr>
        <w:trPr>
          <w:trHeight w:val="604" w:hRule="atLeast"/>
        </w:trPr>
        <w:tc>
          <w:tcPr>
            <w:tcW w:type="dxa" w:w="3168"/>
            <w:shd w:val="clear" w:color="auto" w:fill="EAF2FB"/>
          </w:tcPr>
          <w:p>
            <w:r>
              <w:rPr>
                <w:b/>
                <w:sz w:val="19"/>
              </w:rPr>
              <w:t>Unknowns</w:t>
            </w:r>
          </w:p>
        </w:tc>
        <w:tc>
          <w:tcPr>
            <w:tcW w:type="dxa" w:w="6192"/>
          </w:tcPr>
          <w:p/>
        </w:tc>
      </w:tr>
      <w:tr>
        <w:trPr>
          <w:trHeight w:val="604" w:hRule="atLeast"/>
        </w:trPr>
        <w:tc>
          <w:tcPr>
            <w:tcW w:type="dxa" w:w="3168"/>
            <w:shd w:val="clear" w:color="auto" w:fill="EAF2FB"/>
          </w:tcPr>
          <w:p>
            <w:r>
              <w:rPr>
                <w:b/>
                <w:sz w:val="19"/>
              </w:rPr>
              <w:t>Owner</w:t>
            </w:r>
          </w:p>
        </w:tc>
        <w:tc>
          <w:tcPr>
            <w:tcW w:type="dxa" w:w="6192"/>
          </w:tcPr>
          <w:p/>
        </w:tc>
      </w:tr>
      <w:tr>
        <w:trPr>
          <w:trHeight w:val="604" w:hRule="atLeast"/>
        </w:trPr>
        <w:tc>
          <w:tcPr>
            <w:tcW w:type="dxa" w:w="3168"/>
            <w:shd w:val="clear" w:color="auto" w:fill="EAF2FB"/>
          </w:tcPr>
          <w:p>
            <w:r>
              <w:rPr>
                <w:b/>
                <w:sz w:val="19"/>
              </w:rPr>
              <w:t>Permitted envelope</w:t>
            </w:r>
          </w:p>
        </w:tc>
        <w:tc>
          <w:tcPr>
            <w:tcW w:type="dxa" w:w="6192"/>
          </w:tcPr>
          <w:p/>
        </w:tc>
      </w:tr>
      <w:tr>
        <w:trPr>
          <w:trHeight w:val="604" w:hRule="atLeast"/>
        </w:trPr>
        <w:tc>
          <w:tcPr>
            <w:tcW w:type="dxa" w:w="3168"/>
            <w:shd w:val="clear" w:color="auto" w:fill="EAF2FB"/>
          </w:tcPr>
          <w:p>
            <w:r>
              <w:rPr>
                <w:b/>
                <w:sz w:val="19"/>
              </w:rPr>
              <w:t>Monitoring</w:t>
            </w:r>
          </w:p>
        </w:tc>
        <w:tc>
          <w:tcPr>
            <w:tcW w:type="dxa" w:w="6192"/>
          </w:tcPr>
          <w:p/>
        </w:tc>
      </w:tr>
      <w:tr>
        <w:trPr>
          <w:trHeight w:val="604" w:hRule="atLeast"/>
        </w:trPr>
        <w:tc>
          <w:tcPr>
            <w:tcW w:type="dxa" w:w="3168"/>
            <w:shd w:val="clear" w:color="auto" w:fill="EAF2FB"/>
          </w:tcPr>
          <w:p>
            <w:r>
              <w:rPr>
                <w:b/>
                <w:sz w:val="19"/>
              </w:rPr>
              <w:t>Expiry triggers</w:t>
            </w:r>
          </w:p>
        </w:tc>
        <w:tc>
          <w:tcPr>
            <w:tcW w:type="dxa" w:w="6192"/>
          </w:tcPr>
          <w:p/>
        </w:tc>
      </w:tr>
    </w:tbl>
    <w:p/>
    <w:p>
      <w:r>
        <w:br w:type="page"/>
      </w:r>
    </w:p>
    <w:p>
      <w:pPr>
        <w:pStyle w:val="Heading1"/>
      </w:pPr>
      <w:r>
        <w:rPr>
          <w:color w:val="1F3864"/>
        </w:rPr>
        <w:t>Form 4. Release decision record</w:t>
      </w:r>
    </w:p>
    <w:p>
      <w:r>
        <w:rPr>
          <w:i/>
          <w:sz w:val="20"/>
        </w:rPr>
        <w:t>The owner signs the actual scope that is being approved, not a generic assertion that the agent is reliable. Name the next action when a criterion fails (Appendix C; Chapter 23).</w:t>
      </w:r>
    </w:p>
    <w:tbl>
      <w:tblPr>
        <w:tblStyle w:val="TableGrid"/>
        <w:tblW w:type="auto" w:w="0"/>
        <w:jc w:val="center"/>
        <w:tblLook w:firstColumn="1" w:firstRow="1" w:lastColumn="0" w:lastRow="0" w:noHBand="0" w:noVBand="1" w:val="04A0"/>
      </w:tblPr>
      <w:tblGrid>
        <w:gridCol w:w="4824"/>
        <w:gridCol w:w="4824"/>
      </w:tblGrid>
      <w:tr>
        <w:tc>
          <w:tcPr>
            <w:tcW w:type="dxa" w:w="3168"/>
            <w:shd w:val="clear" w:color="auto" w:fill="1F3864"/>
          </w:tcPr>
          <w:p>
            <w:r/>
            <w:r>
              <w:rPr>
                <w:b/>
                <w:color w:val="FFFFFF"/>
                <w:sz w:val="20"/>
              </w:rPr>
              <w:t>Field</w:t>
            </w:r>
          </w:p>
        </w:tc>
        <w:tc>
          <w:tcPr>
            <w:tcW w:type="dxa" w:w="6192"/>
            <w:shd w:val="clear" w:color="auto" w:fill="1F3864"/>
          </w:tcPr>
          <w:p>
            <w:r/>
            <w:r>
              <w:rPr>
                <w:b/>
                <w:color w:val="FFFFFF"/>
                <w:sz w:val="20"/>
              </w:rPr>
              <w:t>Your entry</w:t>
            </w:r>
          </w:p>
        </w:tc>
      </w:tr>
      <w:tr>
        <w:trPr>
          <w:trHeight w:val="604" w:hRule="atLeast"/>
        </w:trPr>
        <w:tc>
          <w:tcPr>
            <w:tcW w:type="dxa" w:w="3168"/>
            <w:shd w:val="clear" w:color="auto" w:fill="EAF2FB"/>
          </w:tcPr>
          <w:p>
            <w:r>
              <w:rPr>
                <w:b/>
                <w:sz w:val="19"/>
              </w:rPr>
              <w:t>Proposed change</w:t>
            </w:r>
          </w:p>
        </w:tc>
        <w:tc>
          <w:tcPr>
            <w:tcW w:type="dxa" w:w="6192"/>
          </w:tcPr>
          <w:p/>
        </w:tc>
      </w:tr>
      <w:tr>
        <w:trPr>
          <w:trHeight w:val="604" w:hRule="atLeast"/>
        </w:trPr>
        <w:tc>
          <w:tcPr>
            <w:tcW w:type="dxa" w:w="3168"/>
            <w:shd w:val="clear" w:color="auto" w:fill="EAF2FB"/>
          </w:tcPr>
          <w:p>
            <w:r>
              <w:rPr>
                <w:b/>
                <w:sz w:val="19"/>
              </w:rPr>
              <w:t>Affected obligations</w:t>
            </w:r>
          </w:p>
        </w:tc>
        <w:tc>
          <w:tcPr>
            <w:tcW w:type="dxa" w:w="6192"/>
          </w:tcPr>
          <w:p/>
        </w:tc>
      </w:tr>
      <w:tr>
        <w:trPr>
          <w:trHeight w:val="604" w:hRule="atLeast"/>
        </w:trPr>
        <w:tc>
          <w:tcPr>
            <w:tcW w:type="dxa" w:w="3168"/>
            <w:shd w:val="clear" w:color="auto" w:fill="EAF2FB"/>
          </w:tcPr>
          <w:p>
            <w:r>
              <w:rPr>
                <w:b/>
                <w:sz w:val="19"/>
              </w:rPr>
              <w:t>Source version</w:t>
            </w:r>
          </w:p>
        </w:tc>
        <w:tc>
          <w:tcPr>
            <w:tcW w:type="dxa" w:w="6192"/>
          </w:tcPr>
          <w:p/>
        </w:tc>
      </w:tr>
      <w:tr>
        <w:trPr>
          <w:trHeight w:val="604" w:hRule="atLeast"/>
        </w:trPr>
        <w:tc>
          <w:tcPr>
            <w:tcW w:type="dxa" w:w="3168"/>
            <w:shd w:val="clear" w:color="auto" w:fill="EAF2FB"/>
          </w:tcPr>
          <w:p>
            <w:r>
              <w:rPr>
                <w:b/>
                <w:sz w:val="19"/>
              </w:rPr>
              <w:t>Target version</w:t>
            </w:r>
          </w:p>
        </w:tc>
        <w:tc>
          <w:tcPr>
            <w:tcW w:type="dxa" w:w="6192"/>
          </w:tcPr>
          <w:p/>
        </w:tc>
      </w:tr>
      <w:tr>
        <w:trPr>
          <w:trHeight w:val="604" w:hRule="atLeast"/>
        </w:trPr>
        <w:tc>
          <w:tcPr>
            <w:tcW w:type="dxa" w:w="3168"/>
            <w:shd w:val="clear" w:color="auto" w:fill="EAF2FB"/>
          </w:tcPr>
          <w:p>
            <w:r>
              <w:rPr>
                <w:b/>
                <w:sz w:val="19"/>
              </w:rPr>
              <w:t>Evidence reused</w:t>
            </w:r>
          </w:p>
        </w:tc>
        <w:tc>
          <w:tcPr>
            <w:tcW w:type="dxa" w:w="6192"/>
          </w:tcPr>
          <w:p/>
        </w:tc>
      </w:tr>
      <w:tr>
        <w:trPr>
          <w:trHeight w:val="604" w:hRule="atLeast"/>
        </w:trPr>
        <w:tc>
          <w:tcPr>
            <w:tcW w:type="dxa" w:w="3168"/>
            <w:shd w:val="clear" w:color="auto" w:fill="EAF2FB"/>
          </w:tcPr>
          <w:p>
            <w:r>
              <w:rPr>
                <w:b/>
                <w:sz w:val="19"/>
              </w:rPr>
              <w:t>Evidence refreshed</w:t>
            </w:r>
          </w:p>
        </w:tc>
        <w:tc>
          <w:tcPr>
            <w:tcW w:type="dxa" w:w="6192"/>
          </w:tcPr>
          <w:p/>
        </w:tc>
      </w:tr>
      <w:tr>
        <w:trPr>
          <w:trHeight w:val="604" w:hRule="atLeast"/>
        </w:trPr>
        <w:tc>
          <w:tcPr>
            <w:tcW w:type="dxa" w:w="3168"/>
            <w:shd w:val="clear" w:color="auto" w:fill="EAF2FB"/>
          </w:tcPr>
          <w:p>
            <w:r>
              <w:rPr>
                <w:b/>
                <w:sz w:val="19"/>
              </w:rPr>
              <w:t>Compatibility and migration results</w:t>
            </w:r>
          </w:p>
        </w:tc>
        <w:tc>
          <w:tcPr>
            <w:tcW w:type="dxa" w:w="6192"/>
          </w:tcPr>
          <w:p/>
        </w:tc>
      </w:tr>
      <w:tr>
        <w:trPr>
          <w:trHeight w:val="604" w:hRule="atLeast"/>
        </w:trPr>
        <w:tc>
          <w:tcPr>
            <w:tcW w:type="dxa" w:w="3168"/>
            <w:shd w:val="clear" w:color="auto" w:fill="EAF2FB"/>
          </w:tcPr>
          <w:p>
            <w:r>
              <w:rPr>
                <w:b/>
                <w:sz w:val="19"/>
              </w:rPr>
              <w:t>Pending-operation reconciliation</w:t>
            </w:r>
          </w:p>
        </w:tc>
        <w:tc>
          <w:tcPr>
            <w:tcW w:type="dxa" w:w="6192"/>
          </w:tcPr>
          <w:p/>
        </w:tc>
      </w:tr>
      <w:tr>
        <w:trPr>
          <w:trHeight w:val="604" w:hRule="atLeast"/>
        </w:trPr>
        <w:tc>
          <w:tcPr>
            <w:tcW w:type="dxa" w:w="3168"/>
            <w:shd w:val="clear" w:color="auto" w:fill="EAF2FB"/>
          </w:tcPr>
          <w:p>
            <w:r>
              <w:rPr>
                <w:b/>
                <w:sz w:val="19"/>
              </w:rPr>
              <w:t>Critical events</w:t>
            </w:r>
          </w:p>
        </w:tc>
        <w:tc>
          <w:tcPr>
            <w:tcW w:type="dxa" w:w="6192"/>
          </w:tcPr>
          <w:p/>
        </w:tc>
      </w:tr>
      <w:tr>
        <w:trPr>
          <w:trHeight w:val="604" w:hRule="atLeast"/>
        </w:trPr>
        <w:tc>
          <w:tcPr>
            <w:tcW w:type="dxa" w:w="3168"/>
            <w:shd w:val="clear" w:color="auto" w:fill="EAF2FB"/>
          </w:tcPr>
          <w:p>
            <w:r>
              <w:rPr>
                <w:b/>
                <w:sz w:val="19"/>
              </w:rPr>
              <w:t>Subgroup floors</w:t>
            </w:r>
          </w:p>
        </w:tc>
        <w:tc>
          <w:tcPr>
            <w:tcW w:type="dxa" w:w="6192"/>
          </w:tcPr>
          <w:p/>
        </w:tc>
      </w:tr>
      <w:tr>
        <w:trPr>
          <w:trHeight w:val="604" w:hRule="atLeast"/>
        </w:trPr>
        <w:tc>
          <w:tcPr>
            <w:tcW w:type="dxa" w:w="3168"/>
            <w:shd w:val="clear" w:color="auto" w:fill="EAF2FB"/>
          </w:tcPr>
          <w:p>
            <w:r>
              <w:rPr>
                <w:b/>
                <w:sz w:val="19"/>
              </w:rPr>
              <w:t>Reviewer capacity</w:t>
            </w:r>
          </w:p>
        </w:tc>
        <w:tc>
          <w:tcPr>
            <w:tcW w:type="dxa" w:w="6192"/>
          </w:tcPr>
          <w:p/>
        </w:tc>
      </w:tr>
      <w:tr>
        <w:trPr>
          <w:trHeight w:val="604" w:hRule="atLeast"/>
        </w:trPr>
        <w:tc>
          <w:tcPr>
            <w:tcW w:type="dxa" w:w="3168"/>
            <w:shd w:val="clear" w:color="auto" w:fill="EAF2FB"/>
          </w:tcPr>
          <w:p>
            <w:r>
              <w:rPr>
                <w:b/>
                <w:sz w:val="19"/>
              </w:rPr>
              <w:t>Rollback path (tested?)</w:t>
            </w:r>
          </w:p>
        </w:tc>
        <w:tc>
          <w:tcPr>
            <w:tcW w:type="dxa" w:w="6192"/>
          </w:tcPr>
          <w:p/>
        </w:tc>
      </w:tr>
      <w:tr>
        <w:trPr>
          <w:trHeight w:val="604" w:hRule="atLeast"/>
        </w:trPr>
        <w:tc>
          <w:tcPr>
            <w:tcW w:type="dxa" w:w="3168"/>
            <w:shd w:val="clear" w:color="auto" w:fill="EAF2FB"/>
          </w:tcPr>
          <w:p>
            <w:r>
              <w:rPr>
                <w:b/>
                <w:sz w:val="19"/>
              </w:rPr>
              <w:t>Outstanding remediation</w:t>
            </w:r>
          </w:p>
        </w:tc>
        <w:tc>
          <w:tcPr>
            <w:tcW w:type="dxa" w:w="6192"/>
          </w:tcPr>
          <w:p/>
        </w:tc>
      </w:tr>
      <w:tr>
        <w:trPr>
          <w:trHeight w:val="604" w:hRule="atLeast"/>
        </w:trPr>
        <w:tc>
          <w:tcPr>
            <w:tcW w:type="dxa" w:w="3168"/>
            <w:shd w:val="clear" w:color="auto" w:fill="EAF2FB"/>
          </w:tcPr>
          <w:p>
            <w:r>
              <w:rPr>
                <w:b/>
                <w:sz w:val="19"/>
              </w:rPr>
              <w:t>Monitoring</w:t>
            </w:r>
          </w:p>
        </w:tc>
        <w:tc>
          <w:tcPr>
            <w:tcW w:type="dxa" w:w="6192"/>
          </w:tcPr>
          <w:p/>
        </w:tc>
      </w:tr>
      <w:tr>
        <w:trPr>
          <w:trHeight w:val="604" w:hRule="atLeast"/>
        </w:trPr>
        <w:tc>
          <w:tcPr>
            <w:tcW w:type="dxa" w:w="3168"/>
            <w:shd w:val="clear" w:color="auto" w:fill="EAF2FB"/>
          </w:tcPr>
          <w:p>
            <w:r>
              <w:rPr>
                <w:b/>
                <w:sz w:val="19"/>
              </w:rPr>
              <w:t>Evidence-expiry triggers</w:t>
            </w:r>
          </w:p>
        </w:tc>
        <w:tc>
          <w:tcPr>
            <w:tcW w:type="dxa" w:w="6192"/>
          </w:tcPr>
          <w:p/>
        </w:tc>
      </w:tr>
    </w:tbl>
    <w:p/>
    <w:p>
      <w:pPr>
        <w:pStyle w:val="Heading3"/>
      </w:pPr>
      <w:r>
        <w:rPr>
          <w:color w:val="1F3864"/>
        </w:rPr>
        <w:t>Disposition (tick one)</w:t>
      </w:r>
    </w:p>
    <w:p>
      <w:r>
        <w:t>☐  Proceed within scope</w:t>
      </w:r>
    </w:p>
    <w:p>
      <w:r>
        <w:t>☐  Restrict effects</w:t>
      </w:r>
    </w:p>
    <w:p>
      <w:r>
        <w:t>☐  Require review</w:t>
      </w:r>
    </w:p>
    <w:p>
      <w:r>
        <w:t>☐  Collect evidence (owner of the missing test: ______)</w:t>
      </w:r>
    </w:p>
    <w:p>
      <w:r>
        <w:t>☐  Repair</w:t>
      </w:r>
    </w:p>
    <w:p>
      <w:r>
        <w:t>☐  Stop</w:t>
      </w:r>
    </w:p>
    <w:tbl>
      <w:tblPr>
        <w:tblStyle w:val="TableGrid"/>
        <w:tblW w:type="auto" w:w="0"/>
        <w:jc w:val="center"/>
        <w:tblLook w:firstColumn="1" w:firstRow="1" w:lastColumn="0" w:lastRow="0" w:noHBand="0" w:noVBand="1" w:val="04A0"/>
      </w:tblPr>
      <w:tblGrid>
        <w:gridCol w:w="4824"/>
        <w:gridCol w:w="4824"/>
      </w:tblGrid>
      <w:tr>
        <w:tc>
          <w:tcPr>
            <w:tcW w:type="dxa" w:w="3168"/>
            <w:shd w:val="clear" w:color="auto" w:fill="1F3864"/>
          </w:tcPr>
          <w:p>
            <w:r/>
            <w:r>
              <w:rPr>
                <w:b/>
                <w:color w:val="FFFFFF"/>
                <w:sz w:val="20"/>
              </w:rPr>
              <w:t>Field</w:t>
            </w:r>
          </w:p>
        </w:tc>
        <w:tc>
          <w:tcPr>
            <w:tcW w:type="dxa" w:w="6192"/>
            <w:shd w:val="clear" w:color="auto" w:fill="1F3864"/>
          </w:tcPr>
          <w:p>
            <w:r/>
            <w:r>
              <w:rPr>
                <w:b/>
                <w:color w:val="FFFFFF"/>
                <w:sz w:val="20"/>
              </w:rPr>
              <w:t>Your entry</w:t>
            </w:r>
          </w:p>
        </w:tc>
      </w:tr>
      <w:tr>
        <w:trPr>
          <w:trHeight w:val="604" w:hRule="atLeast"/>
        </w:trPr>
        <w:tc>
          <w:tcPr>
            <w:tcW w:type="dxa" w:w="3168"/>
            <w:shd w:val="clear" w:color="auto" w:fill="EAF2FB"/>
          </w:tcPr>
          <w:p>
            <w:r>
              <w:rPr>
                <w:b/>
                <w:sz w:val="19"/>
              </w:rPr>
              <w:t>Next action if a criterion fails</w:t>
            </w:r>
          </w:p>
        </w:tc>
        <w:tc>
          <w:tcPr>
            <w:tcW w:type="dxa" w:w="6192"/>
          </w:tcPr>
          <w:p/>
        </w:tc>
      </w:tr>
      <w:tr>
        <w:trPr>
          <w:trHeight w:val="604" w:hRule="atLeast"/>
        </w:trPr>
        <w:tc>
          <w:tcPr>
            <w:tcW w:type="dxa" w:w="3168"/>
            <w:shd w:val="clear" w:color="auto" w:fill="EAF2FB"/>
          </w:tcPr>
          <w:p>
            <w:r>
              <w:rPr>
                <w:b/>
                <w:sz w:val="19"/>
              </w:rPr>
              <w:t>Permitted envelope approved</w:t>
            </w:r>
          </w:p>
        </w:tc>
        <w:tc>
          <w:tcPr>
            <w:tcW w:type="dxa" w:w="6192"/>
          </w:tcPr>
          <w:p/>
        </w:tc>
      </w:tr>
    </w:tbl>
    <w:p/>
    <w:tbl>
      <w:tblPr>
        <w:tblStyle w:val="TableGrid"/>
        <w:tblW w:type="auto" w:w="0"/>
        <w:jc w:val="center"/>
        <w:tblLook w:firstColumn="1" w:firstRow="1" w:lastColumn="0" w:lastRow="0" w:noHBand="0" w:noVBand="1" w:val="04A0"/>
      </w:tblPr>
      <w:tblGrid>
        <w:gridCol w:w="4824"/>
        <w:gridCol w:w="4824"/>
      </w:tblGrid>
      <w:tr>
        <w:tc>
          <w:tcPr>
            <w:tcW w:type="dxa" w:w="3168"/>
            <w:shd w:val="clear" w:color="auto" w:fill="1F3864"/>
          </w:tcPr>
          <w:p>
            <w:r/>
            <w:r>
              <w:rPr>
                <w:b/>
                <w:color w:val="FFFFFF"/>
                <w:sz w:val="20"/>
              </w:rPr>
              <w:t>Field</w:t>
            </w:r>
          </w:p>
        </w:tc>
        <w:tc>
          <w:tcPr>
            <w:tcW w:type="dxa" w:w="6192"/>
            <w:shd w:val="clear" w:color="auto" w:fill="1F3864"/>
          </w:tcPr>
          <w:p>
            <w:r/>
            <w:r>
              <w:rPr>
                <w:b/>
                <w:color w:val="FFFFFF"/>
                <w:sz w:val="20"/>
              </w:rPr>
              <w:t>Your entry</w:t>
            </w:r>
          </w:p>
        </w:tc>
      </w:tr>
      <w:tr>
        <w:trPr>
          <w:trHeight w:val="503" w:hRule="atLeast"/>
        </w:trPr>
        <w:tc>
          <w:tcPr>
            <w:tcW w:type="dxa" w:w="3168"/>
            <w:shd w:val="clear" w:color="auto" w:fill="EAF2FB"/>
          </w:tcPr>
          <w:p>
            <w:r>
              <w:rPr>
                <w:b/>
                <w:sz w:val="19"/>
              </w:rPr>
              <w:t>Completed by</w:t>
            </w:r>
          </w:p>
        </w:tc>
        <w:tc>
          <w:tcPr>
            <w:tcW w:type="dxa" w:w="6192"/>
          </w:tcPr>
          <w:p/>
        </w:tc>
      </w:tr>
      <w:tr>
        <w:trPr>
          <w:trHeight w:val="503" w:hRule="atLeast"/>
        </w:trPr>
        <w:tc>
          <w:tcPr>
            <w:tcW w:type="dxa" w:w="3168"/>
            <w:shd w:val="clear" w:color="auto" w:fill="EAF2FB"/>
          </w:tcPr>
          <w:p>
            <w:r>
              <w:rPr>
                <w:b/>
                <w:sz w:val="19"/>
              </w:rPr>
              <w:t>Role</w:t>
            </w:r>
          </w:p>
        </w:tc>
        <w:tc>
          <w:tcPr>
            <w:tcW w:type="dxa" w:w="6192"/>
          </w:tcPr>
          <w:p/>
        </w:tc>
      </w:tr>
      <w:tr>
        <w:trPr>
          <w:trHeight w:val="503" w:hRule="atLeast"/>
        </w:trPr>
        <w:tc>
          <w:tcPr>
            <w:tcW w:type="dxa" w:w="3168"/>
            <w:shd w:val="clear" w:color="auto" w:fill="EAF2FB"/>
          </w:tcPr>
          <w:p>
            <w:r>
              <w:rPr>
                <w:b/>
                <w:sz w:val="19"/>
              </w:rPr>
              <w:t>Date</w:t>
            </w:r>
          </w:p>
        </w:tc>
        <w:tc>
          <w:tcPr>
            <w:tcW w:type="dxa" w:w="6192"/>
          </w:tcPr>
          <w:p/>
        </w:tc>
      </w:tr>
      <w:tr>
        <w:trPr>
          <w:trHeight w:val="503" w:hRule="atLeast"/>
        </w:trPr>
        <w:tc>
          <w:tcPr>
            <w:tcW w:type="dxa" w:w="3168"/>
            <w:shd w:val="clear" w:color="auto" w:fill="EAF2FB"/>
          </w:tcPr>
          <w:p>
            <w:r>
              <w:rPr>
                <w:b/>
                <w:sz w:val="19"/>
              </w:rPr>
              <w:t>Decision owner signature</w:t>
            </w:r>
          </w:p>
        </w:tc>
        <w:tc>
          <w:tcPr>
            <w:tcW w:type="dxa" w:w="6192"/>
          </w:tcPr>
          <w:p/>
        </w:tc>
      </w:tr>
    </w:tbl>
    <w:p/>
    <w:p>
      <w:r>
        <w:br w:type="page"/>
      </w:r>
    </w:p>
    <w:p>
      <w:pPr>
        <w:pStyle w:val="Heading1"/>
      </w:pPr>
      <w:r>
        <w:rPr>
          <w:color w:val="1F3864"/>
        </w:rPr>
        <w:t>Form 5. Incident and remediation record</w:t>
      </w:r>
    </w:p>
    <w:p>
      <w:r>
        <w:rPr>
          <w:i/>
          <w:sz w:val="20"/>
        </w:rPr>
        <w:t>Separate confirmed facts, hypotheses and unresolved ordering. Close the record only when its declared completion conditions are met (Appendix C; Chapter 24).</w:t>
      </w:r>
    </w:p>
    <w:tbl>
      <w:tblPr>
        <w:tblStyle w:val="TableGrid"/>
        <w:tblW w:type="auto" w:w="0"/>
        <w:jc w:val="center"/>
        <w:tblLook w:firstColumn="1" w:firstRow="1" w:lastColumn="0" w:lastRow="0" w:noHBand="0" w:noVBand="1" w:val="04A0"/>
      </w:tblPr>
      <w:tblGrid>
        <w:gridCol w:w="4824"/>
        <w:gridCol w:w="4824"/>
      </w:tblGrid>
      <w:tr>
        <w:tc>
          <w:tcPr>
            <w:tcW w:type="dxa" w:w="3168"/>
            <w:shd w:val="clear" w:color="auto" w:fill="1F3864"/>
          </w:tcPr>
          <w:p>
            <w:r/>
            <w:r>
              <w:rPr>
                <w:b/>
                <w:color w:val="FFFFFF"/>
                <w:sz w:val="20"/>
              </w:rPr>
              <w:t>Field</w:t>
            </w:r>
          </w:p>
        </w:tc>
        <w:tc>
          <w:tcPr>
            <w:tcW w:type="dxa" w:w="6192"/>
            <w:shd w:val="clear" w:color="auto" w:fill="1F3864"/>
          </w:tcPr>
          <w:p>
            <w:r/>
            <w:r>
              <w:rPr>
                <w:b/>
                <w:color w:val="FFFFFF"/>
                <w:sz w:val="20"/>
              </w:rPr>
              <w:t>Your entry</w:t>
            </w:r>
          </w:p>
        </w:tc>
      </w:tr>
      <w:tr>
        <w:trPr>
          <w:trHeight w:val="604" w:hRule="atLeast"/>
        </w:trPr>
        <w:tc>
          <w:tcPr>
            <w:tcW w:type="dxa" w:w="3168"/>
            <w:shd w:val="clear" w:color="auto" w:fill="EAF2FB"/>
          </w:tcPr>
          <w:p>
            <w:r>
              <w:rPr>
                <w:b/>
                <w:sz w:val="19"/>
              </w:rPr>
              <w:t>Mission and system version</w:t>
            </w:r>
          </w:p>
        </w:tc>
        <w:tc>
          <w:tcPr>
            <w:tcW w:type="dxa" w:w="6192"/>
          </w:tcPr>
          <w:p/>
        </w:tc>
      </w:tr>
      <w:tr>
        <w:trPr>
          <w:trHeight w:val="604" w:hRule="atLeast"/>
        </w:trPr>
        <w:tc>
          <w:tcPr>
            <w:tcW w:type="dxa" w:w="3168"/>
            <w:shd w:val="clear" w:color="auto" w:fill="EAF2FB"/>
          </w:tcPr>
          <w:p>
            <w:r>
              <w:rPr>
                <w:b/>
                <w:sz w:val="19"/>
              </w:rPr>
              <w:t>Detection time</w:t>
            </w:r>
          </w:p>
        </w:tc>
        <w:tc>
          <w:tcPr>
            <w:tcW w:type="dxa" w:w="6192"/>
          </w:tcPr>
          <w:p/>
        </w:tc>
      </w:tr>
      <w:tr>
        <w:trPr>
          <w:trHeight w:val="604" w:hRule="atLeast"/>
        </w:trPr>
        <w:tc>
          <w:tcPr>
            <w:tcW w:type="dxa" w:w="3168"/>
            <w:shd w:val="clear" w:color="auto" w:fill="EAF2FB"/>
          </w:tcPr>
          <w:p>
            <w:r>
              <w:rPr>
                <w:b/>
                <w:sz w:val="19"/>
              </w:rPr>
              <w:t>User-visible symptom</w:t>
            </w:r>
          </w:p>
        </w:tc>
        <w:tc>
          <w:tcPr>
            <w:tcW w:type="dxa" w:w="6192"/>
          </w:tcPr>
          <w:p/>
        </w:tc>
      </w:tr>
      <w:tr>
        <w:trPr>
          <w:trHeight w:val="604" w:hRule="atLeast"/>
        </w:trPr>
        <w:tc>
          <w:tcPr>
            <w:tcW w:type="dxa" w:w="3168"/>
            <w:shd w:val="clear" w:color="auto" w:fill="EAF2FB"/>
          </w:tcPr>
          <w:p>
            <w:r>
              <w:rPr>
                <w:b/>
                <w:sz w:val="19"/>
              </w:rPr>
              <w:t>Confirmed consequences</w:t>
            </w:r>
          </w:p>
        </w:tc>
        <w:tc>
          <w:tcPr>
            <w:tcW w:type="dxa" w:w="6192"/>
          </w:tcPr>
          <w:p/>
        </w:tc>
      </w:tr>
      <w:tr>
        <w:trPr>
          <w:trHeight w:val="604" w:hRule="atLeast"/>
        </w:trPr>
        <w:tc>
          <w:tcPr>
            <w:tcW w:type="dxa" w:w="3168"/>
            <w:shd w:val="clear" w:color="auto" w:fill="EAF2FB"/>
          </w:tcPr>
          <w:p>
            <w:r>
              <w:rPr>
                <w:b/>
                <w:sz w:val="19"/>
              </w:rPr>
              <w:t>Immediate containment</w:t>
            </w:r>
          </w:p>
        </w:tc>
        <w:tc>
          <w:tcPr>
            <w:tcW w:type="dxa" w:w="6192"/>
          </w:tcPr>
          <w:p/>
        </w:tc>
      </w:tr>
      <w:tr>
        <w:trPr>
          <w:trHeight w:val="604" w:hRule="atLeast"/>
        </w:trPr>
        <w:tc>
          <w:tcPr>
            <w:tcW w:type="dxa" w:w="3168"/>
            <w:shd w:val="clear" w:color="auto" w:fill="EAF2FB"/>
          </w:tcPr>
          <w:p>
            <w:r>
              <w:rPr>
                <w:b/>
                <w:sz w:val="19"/>
              </w:rPr>
              <w:t>Pending work and effects</w:t>
            </w:r>
          </w:p>
        </w:tc>
        <w:tc>
          <w:tcPr>
            <w:tcW w:type="dxa" w:w="6192"/>
          </w:tcPr>
          <w:p/>
        </w:tc>
      </w:tr>
      <w:tr>
        <w:trPr>
          <w:trHeight w:val="604" w:hRule="atLeast"/>
        </w:trPr>
        <w:tc>
          <w:tcPr>
            <w:tcW w:type="dxa" w:w="3168"/>
            <w:shd w:val="clear" w:color="auto" w:fill="EAF2FB"/>
          </w:tcPr>
          <w:p>
            <w:r>
              <w:rPr>
                <w:b/>
                <w:sz w:val="19"/>
              </w:rPr>
              <w:t>External / authoritative receipts</w:t>
            </w:r>
          </w:p>
        </w:tc>
        <w:tc>
          <w:tcPr>
            <w:tcW w:type="dxa" w:w="6192"/>
          </w:tcPr>
          <w:p/>
        </w:tc>
      </w:tr>
      <w:tr>
        <w:trPr>
          <w:trHeight w:val="604" w:hRule="atLeast"/>
        </w:trPr>
        <w:tc>
          <w:tcPr>
            <w:tcW w:type="dxa" w:w="3168"/>
            <w:shd w:val="clear" w:color="auto" w:fill="EAF2FB"/>
          </w:tcPr>
          <w:p>
            <w:r>
              <w:rPr>
                <w:b/>
                <w:sz w:val="19"/>
              </w:rPr>
              <w:t>Affected identities, records and people</w:t>
            </w:r>
          </w:p>
        </w:tc>
        <w:tc>
          <w:tcPr>
            <w:tcW w:type="dxa" w:w="6192"/>
          </w:tcPr>
          <w:p/>
        </w:tc>
      </w:tr>
      <w:tr>
        <w:trPr>
          <w:trHeight w:val="604" w:hRule="atLeast"/>
        </w:trPr>
        <w:tc>
          <w:tcPr>
            <w:tcW w:type="dxa" w:w="3168"/>
            <w:shd w:val="clear" w:color="auto" w:fill="EAF2FB"/>
          </w:tcPr>
          <w:p>
            <w:r>
              <w:rPr>
                <w:b/>
                <w:sz w:val="19"/>
              </w:rPr>
              <w:t>First invalid state</w:t>
            </w:r>
          </w:p>
        </w:tc>
        <w:tc>
          <w:tcPr>
            <w:tcW w:type="dxa" w:w="6192"/>
          </w:tcPr>
          <w:p/>
        </w:tc>
      </w:tr>
      <w:tr>
        <w:trPr>
          <w:trHeight w:val="604" w:hRule="atLeast"/>
        </w:trPr>
        <w:tc>
          <w:tcPr>
            <w:tcW w:type="dxa" w:w="3168"/>
            <w:shd w:val="clear" w:color="auto" w:fill="EAF2FB"/>
          </w:tcPr>
          <w:p>
            <w:r>
              <w:rPr>
                <w:b/>
                <w:sz w:val="19"/>
              </w:rPr>
              <w:t>Propagation path</w:t>
            </w:r>
          </w:p>
        </w:tc>
        <w:tc>
          <w:tcPr>
            <w:tcW w:type="dxa" w:w="6192"/>
          </w:tcPr>
          <w:p/>
        </w:tc>
      </w:tr>
      <w:tr>
        <w:trPr>
          <w:trHeight w:val="604" w:hRule="atLeast"/>
        </w:trPr>
        <w:tc>
          <w:tcPr>
            <w:tcW w:type="dxa" w:w="3168"/>
            <w:shd w:val="clear" w:color="auto" w:fill="EAF2FB"/>
          </w:tcPr>
          <w:p>
            <w:r>
              <w:rPr>
                <w:b/>
                <w:sz w:val="19"/>
              </w:rPr>
              <w:t>Missed barriers</w:t>
            </w:r>
          </w:p>
        </w:tc>
        <w:tc>
          <w:tcPr>
            <w:tcW w:type="dxa" w:w="6192"/>
          </w:tcPr>
          <w:p/>
        </w:tc>
      </w:tr>
      <w:tr>
        <w:trPr>
          <w:trHeight w:val="604" w:hRule="atLeast"/>
        </w:trPr>
        <w:tc>
          <w:tcPr>
            <w:tcW w:type="dxa" w:w="3168"/>
            <w:shd w:val="clear" w:color="auto" w:fill="EAF2FB"/>
          </w:tcPr>
          <w:p>
            <w:r>
              <w:rPr>
                <w:b/>
                <w:sz w:val="19"/>
              </w:rPr>
              <w:t>Contributing causes</w:t>
            </w:r>
          </w:p>
        </w:tc>
        <w:tc>
          <w:tcPr>
            <w:tcW w:type="dxa" w:w="6192"/>
          </w:tcPr>
          <w:p/>
        </w:tc>
      </w:tr>
    </w:tbl>
    <w:p/>
    <w:p>
      <w:pPr>
        <w:pStyle w:val="Heading3"/>
      </w:pPr>
      <w:r>
        <w:rPr>
          <w:color w:val="1F3864"/>
        </w:rPr>
        <w:t>Facts, hypotheses and open ordering</w:t>
      </w:r>
    </w:p>
    <w:tbl>
      <w:tblPr>
        <w:tblStyle w:val="TableGrid"/>
        <w:tblW w:type="auto" w:w="0"/>
        <w:jc w:val="center"/>
        <w:tblLook w:firstColumn="1" w:firstRow="1" w:lastColumn="0" w:lastRow="0" w:noHBand="0" w:noVBand="1" w:val="04A0"/>
      </w:tblPr>
      <w:tblGrid>
        <w:gridCol w:w="4824"/>
        <w:gridCol w:w="4824"/>
      </w:tblGrid>
      <w:tr>
        <w:tc>
          <w:tcPr>
            <w:tcW w:type="dxa" w:w="3168"/>
            <w:shd w:val="clear" w:color="auto" w:fill="1F3864"/>
          </w:tcPr>
          <w:p>
            <w:r/>
            <w:r>
              <w:rPr>
                <w:b/>
                <w:color w:val="FFFFFF"/>
                <w:sz w:val="20"/>
              </w:rPr>
              <w:t>Field</w:t>
            </w:r>
          </w:p>
        </w:tc>
        <w:tc>
          <w:tcPr>
            <w:tcW w:type="dxa" w:w="6192"/>
            <w:shd w:val="clear" w:color="auto" w:fill="1F3864"/>
          </w:tcPr>
          <w:p>
            <w:r/>
            <w:r>
              <w:rPr>
                <w:b/>
                <w:color w:val="FFFFFF"/>
                <w:sz w:val="20"/>
              </w:rPr>
              <w:t>Your entry</w:t>
            </w:r>
          </w:p>
        </w:tc>
      </w:tr>
      <w:tr>
        <w:trPr>
          <w:trHeight w:val="1007" w:hRule="atLeast"/>
        </w:trPr>
        <w:tc>
          <w:tcPr>
            <w:tcW w:type="dxa" w:w="3168"/>
            <w:shd w:val="clear" w:color="auto" w:fill="EAF2FB"/>
          </w:tcPr>
          <w:p>
            <w:r>
              <w:rPr>
                <w:b/>
                <w:sz w:val="19"/>
              </w:rPr>
              <w:t>Confirmed facts</w:t>
            </w:r>
          </w:p>
        </w:tc>
        <w:tc>
          <w:tcPr>
            <w:tcW w:type="dxa" w:w="6192"/>
          </w:tcPr>
          <w:p/>
        </w:tc>
      </w:tr>
      <w:tr>
        <w:trPr>
          <w:trHeight w:val="1007" w:hRule="atLeast"/>
        </w:trPr>
        <w:tc>
          <w:tcPr>
            <w:tcW w:type="dxa" w:w="3168"/>
            <w:shd w:val="clear" w:color="auto" w:fill="EAF2FB"/>
          </w:tcPr>
          <w:p>
            <w:r>
              <w:rPr>
                <w:b/>
                <w:sz w:val="19"/>
              </w:rPr>
              <w:t>Hypotheses</w:t>
            </w:r>
          </w:p>
        </w:tc>
        <w:tc>
          <w:tcPr>
            <w:tcW w:type="dxa" w:w="6192"/>
          </w:tcPr>
          <w:p/>
        </w:tc>
      </w:tr>
      <w:tr>
        <w:trPr>
          <w:trHeight w:val="1007" w:hRule="atLeast"/>
        </w:trPr>
        <w:tc>
          <w:tcPr>
            <w:tcW w:type="dxa" w:w="3168"/>
            <w:shd w:val="clear" w:color="auto" w:fill="EAF2FB"/>
          </w:tcPr>
          <w:p>
            <w:r>
              <w:rPr>
                <w:b/>
                <w:sz w:val="19"/>
              </w:rPr>
              <w:t>Unresolved ordering</w:t>
            </w:r>
          </w:p>
        </w:tc>
        <w:tc>
          <w:tcPr>
            <w:tcW w:type="dxa" w:w="6192"/>
          </w:tcPr>
          <w:p/>
        </w:tc>
      </w:tr>
    </w:tbl>
    <w:p/>
    <w:p>
      <w:pPr>
        <w:pStyle w:val="Heading3"/>
      </w:pPr>
      <w:r>
        <w:rPr>
          <w:color w:val="1F3864"/>
        </w:rPr>
        <w:t>Owners and completion</w:t>
      </w:r>
    </w:p>
    <w:tbl>
      <w:tblPr>
        <w:tblStyle w:val="TableGrid"/>
        <w:tblW w:type="auto" w:w="0"/>
        <w:tblLook w:firstColumn="1" w:firstRow="1" w:lastColumn="0" w:lastRow="0" w:noHBand="0" w:noVBand="1" w:val="04A0"/>
      </w:tblPr>
      <w:tblGrid>
        <w:gridCol w:w="2412"/>
        <w:gridCol w:w="2412"/>
        <w:gridCol w:w="2412"/>
        <w:gridCol w:w="2412"/>
      </w:tblGrid>
      <w:tr>
        <w:tc>
          <w:tcPr>
            <w:tcW w:type="dxa" w:w="2412"/>
            <w:shd w:val="clear" w:color="auto" w:fill="1F3864"/>
          </w:tcPr>
          <w:p>
            <w:r/>
            <w:r>
              <w:rPr>
                <w:b/>
                <w:color w:val="FFFFFF"/>
                <w:sz w:val="18"/>
              </w:rPr>
              <w:t>Obligation</w:t>
            </w:r>
          </w:p>
        </w:tc>
        <w:tc>
          <w:tcPr>
            <w:tcW w:type="dxa" w:w="2412"/>
            <w:shd w:val="clear" w:color="auto" w:fill="1F3864"/>
          </w:tcPr>
          <w:p>
            <w:r/>
            <w:r>
              <w:rPr>
                <w:b/>
                <w:color w:val="FFFFFF"/>
                <w:sz w:val="18"/>
              </w:rPr>
              <w:t>Owner</w:t>
            </w:r>
          </w:p>
        </w:tc>
        <w:tc>
          <w:tcPr>
            <w:tcW w:type="dxa" w:w="2412"/>
            <w:shd w:val="clear" w:color="auto" w:fill="1F3864"/>
          </w:tcPr>
          <w:p>
            <w:r/>
            <w:r>
              <w:rPr>
                <w:b/>
                <w:color w:val="FFFFFF"/>
                <w:sz w:val="18"/>
              </w:rPr>
              <w:t>Evidence of completion</w:t>
            </w:r>
          </w:p>
        </w:tc>
        <w:tc>
          <w:tcPr>
            <w:tcW w:type="dxa" w:w="2412"/>
            <w:shd w:val="clear" w:color="auto" w:fill="1F3864"/>
          </w:tcPr>
          <w:p>
            <w:r/>
            <w:r>
              <w:rPr>
                <w:b/>
                <w:color w:val="FFFFFF"/>
                <w:sz w:val="18"/>
              </w:rPr>
              <w:t>Date</w:t>
            </w:r>
          </w:p>
        </w:tc>
      </w:tr>
      <w:tr>
        <w:tc>
          <w:tcPr>
            <w:tcW w:type="dxa" w:w="2412"/>
          </w:tcPr>
          <w:p>
            <w:r>
              <w:rPr>
                <w:sz w:val="18"/>
              </w:rPr>
              <w:t>Consequence containment</w:t>
            </w:r>
          </w:p>
        </w:tc>
        <w:tc>
          <w:tcPr>
            <w:tcW w:type="dxa" w:w="2412"/>
          </w:tcPr>
          <w:p/>
        </w:tc>
        <w:tc>
          <w:tcPr>
            <w:tcW w:type="dxa" w:w="2412"/>
          </w:tcPr>
          <w:p/>
        </w:tc>
        <w:tc>
          <w:tcPr>
            <w:tcW w:type="dxa" w:w="2412"/>
          </w:tcPr>
          <w:p/>
        </w:tc>
      </w:tr>
      <w:tr>
        <w:tc>
          <w:tcPr>
            <w:tcW w:type="dxa" w:w="2412"/>
          </w:tcPr>
          <w:p>
            <w:r>
              <w:rPr>
                <w:sz w:val="18"/>
              </w:rPr>
              <w:t>Service restoration</w:t>
            </w:r>
          </w:p>
        </w:tc>
        <w:tc>
          <w:tcPr>
            <w:tcW w:type="dxa" w:w="2412"/>
          </w:tcPr>
          <w:p/>
        </w:tc>
        <w:tc>
          <w:tcPr>
            <w:tcW w:type="dxa" w:w="2412"/>
          </w:tcPr>
          <w:p/>
        </w:tc>
        <w:tc>
          <w:tcPr>
            <w:tcW w:type="dxa" w:w="2412"/>
          </w:tcPr>
          <w:p/>
        </w:tc>
      </w:tr>
      <w:tr>
        <w:tc>
          <w:tcPr>
            <w:tcW w:type="dxa" w:w="2412"/>
          </w:tcPr>
          <w:p>
            <w:r>
              <w:rPr>
                <w:sz w:val="18"/>
              </w:rPr>
              <w:t>Effect reconciliation</w:t>
            </w:r>
          </w:p>
        </w:tc>
        <w:tc>
          <w:tcPr>
            <w:tcW w:type="dxa" w:w="2412"/>
          </w:tcPr>
          <w:p/>
        </w:tc>
        <w:tc>
          <w:tcPr>
            <w:tcW w:type="dxa" w:w="2412"/>
          </w:tcPr>
          <w:p/>
        </w:tc>
        <w:tc>
          <w:tcPr>
            <w:tcW w:type="dxa" w:w="2412"/>
          </w:tcPr>
          <w:p/>
        </w:tc>
      </w:tr>
      <w:tr>
        <w:tc>
          <w:tcPr>
            <w:tcW w:type="dxa" w:w="2412"/>
          </w:tcPr>
          <w:p>
            <w:r>
              <w:rPr>
                <w:sz w:val="18"/>
              </w:rPr>
              <w:t>Affected-person remediation and recourse</w:t>
            </w:r>
          </w:p>
        </w:tc>
        <w:tc>
          <w:tcPr>
            <w:tcW w:type="dxa" w:w="2412"/>
          </w:tcPr>
          <w:p/>
        </w:tc>
        <w:tc>
          <w:tcPr>
            <w:tcW w:type="dxa" w:w="2412"/>
          </w:tcPr>
          <w:p/>
        </w:tc>
        <w:tc>
          <w:tcPr>
            <w:tcW w:type="dxa" w:w="2412"/>
          </w:tcPr>
          <w:p/>
        </w:tc>
      </w:tr>
      <w:tr>
        <w:tc>
          <w:tcPr>
            <w:tcW w:type="dxa" w:w="2412"/>
          </w:tcPr>
          <w:p>
            <w:r>
              <w:rPr>
                <w:sz w:val="18"/>
              </w:rPr>
              <w:t>Regression case retained</w:t>
            </w:r>
          </w:p>
        </w:tc>
        <w:tc>
          <w:tcPr>
            <w:tcW w:type="dxa" w:w="2412"/>
          </w:tcPr>
          <w:p/>
        </w:tc>
        <w:tc>
          <w:tcPr>
            <w:tcW w:type="dxa" w:w="2412"/>
          </w:tcPr>
          <w:p/>
        </w:tc>
        <w:tc>
          <w:tcPr>
            <w:tcW w:type="dxa" w:w="2412"/>
          </w:tcPr>
          <w:p/>
        </w:tc>
      </w:tr>
      <w:tr>
        <w:tc>
          <w:tcPr>
            <w:tcW w:type="dxa" w:w="2412"/>
          </w:tcPr>
          <w:p>
            <w:r>
              <w:rPr>
                <w:sz w:val="18"/>
              </w:rPr>
              <w:t>Legitimate-neighbour tests pass</w:t>
            </w:r>
          </w:p>
        </w:tc>
        <w:tc>
          <w:tcPr>
            <w:tcW w:type="dxa" w:w="2412"/>
          </w:tcPr>
          <w:p/>
        </w:tc>
        <w:tc>
          <w:tcPr>
            <w:tcW w:type="dxa" w:w="2412"/>
          </w:tcPr>
          <w:p/>
        </w:tc>
        <w:tc>
          <w:tcPr>
            <w:tcW w:type="dxa" w:w="2412"/>
          </w:tcPr>
          <w:p/>
        </w:tc>
      </w:tr>
    </w:tbl>
    <w:p/>
    <w:p>
      <w:r>
        <w:rPr>
          <w:i w:val="0"/>
          <w:sz w:val="19"/>
        </w:rPr>
        <w:t>Do not close the incident while required remediation remains unowned.</w:t>
      </w:r>
    </w:p>
    <w:tbl>
      <w:tblPr>
        <w:tblStyle w:val="TableGrid"/>
        <w:tblW w:type="auto" w:w="0"/>
        <w:jc w:val="center"/>
        <w:tblLook w:firstColumn="1" w:firstRow="1" w:lastColumn="0" w:lastRow="0" w:noHBand="0" w:noVBand="1" w:val="04A0"/>
      </w:tblPr>
      <w:tblGrid>
        <w:gridCol w:w="4824"/>
        <w:gridCol w:w="4824"/>
      </w:tblGrid>
      <w:tr>
        <w:tc>
          <w:tcPr>
            <w:tcW w:type="dxa" w:w="3168"/>
            <w:shd w:val="clear" w:color="auto" w:fill="1F3864"/>
          </w:tcPr>
          <w:p>
            <w:r/>
            <w:r>
              <w:rPr>
                <w:b/>
                <w:color w:val="FFFFFF"/>
                <w:sz w:val="20"/>
              </w:rPr>
              <w:t>Field</w:t>
            </w:r>
          </w:p>
        </w:tc>
        <w:tc>
          <w:tcPr>
            <w:tcW w:type="dxa" w:w="6192"/>
            <w:shd w:val="clear" w:color="auto" w:fill="1F3864"/>
          </w:tcPr>
          <w:p>
            <w:r/>
            <w:r>
              <w:rPr>
                <w:b/>
                <w:color w:val="FFFFFF"/>
                <w:sz w:val="20"/>
              </w:rPr>
              <w:t>Your entry</w:t>
            </w:r>
          </w:p>
        </w:tc>
      </w:tr>
      <w:tr>
        <w:trPr>
          <w:trHeight w:val="503" w:hRule="atLeast"/>
        </w:trPr>
        <w:tc>
          <w:tcPr>
            <w:tcW w:type="dxa" w:w="3168"/>
            <w:shd w:val="clear" w:color="auto" w:fill="EAF2FB"/>
          </w:tcPr>
          <w:p>
            <w:r>
              <w:rPr>
                <w:b/>
                <w:sz w:val="19"/>
              </w:rPr>
              <w:t>Closed by</w:t>
            </w:r>
          </w:p>
        </w:tc>
        <w:tc>
          <w:tcPr>
            <w:tcW w:type="dxa" w:w="6192"/>
          </w:tcPr>
          <w:p/>
        </w:tc>
      </w:tr>
      <w:tr>
        <w:trPr>
          <w:trHeight w:val="503" w:hRule="atLeast"/>
        </w:trPr>
        <w:tc>
          <w:tcPr>
            <w:tcW w:type="dxa" w:w="3168"/>
            <w:shd w:val="clear" w:color="auto" w:fill="EAF2FB"/>
          </w:tcPr>
          <w:p>
            <w:r>
              <w:rPr>
                <w:b/>
                <w:sz w:val="19"/>
              </w:rPr>
              <w:t>Role</w:t>
            </w:r>
          </w:p>
        </w:tc>
        <w:tc>
          <w:tcPr>
            <w:tcW w:type="dxa" w:w="6192"/>
          </w:tcPr>
          <w:p/>
        </w:tc>
      </w:tr>
      <w:tr>
        <w:trPr>
          <w:trHeight w:val="503" w:hRule="atLeast"/>
        </w:trPr>
        <w:tc>
          <w:tcPr>
            <w:tcW w:type="dxa" w:w="3168"/>
            <w:shd w:val="clear" w:color="auto" w:fill="EAF2FB"/>
          </w:tcPr>
          <w:p>
            <w:r>
              <w:rPr>
                <w:b/>
                <w:sz w:val="19"/>
              </w:rPr>
              <w:t>Date closed</w:t>
            </w:r>
          </w:p>
        </w:tc>
        <w:tc>
          <w:tcPr>
            <w:tcW w:type="dxa" w:w="6192"/>
          </w:tcPr>
          <w:p/>
        </w:tc>
      </w:tr>
      <w:tr>
        <w:trPr>
          <w:trHeight w:val="503" w:hRule="atLeast"/>
        </w:trPr>
        <w:tc>
          <w:tcPr>
            <w:tcW w:type="dxa" w:w="3168"/>
            <w:shd w:val="clear" w:color="auto" w:fill="EAF2FB"/>
          </w:tcPr>
          <w:p>
            <w:r>
              <w:rPr>
                <w:b/>
                <w:sz w:val="19"/>
              </w:rPr>
              <w:t>Completion conditions met (yes / no)</w:t>
            </w:r>
          </w:p>
        </w:tc>
        <w:tc>
          <w:tcPr>
            <w:tcW w:type="dxa" w:w="6192"/>
          </w:tcPr>
          <w:p/>
        </w:tc>
      </w:tr>
    </w:tbl>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AI Agent Reliability Engineering — Forms Workbook v1.0.0  |  © 2026 Dr. Sri Amit Ray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Agent Reliability Engineering — Forms Workbook v1.0.0</dc:title>
  <dc:subject/>
  <dc:creator>Dr. Sri Amit Ray</dc:creator>
  <cp:keywords/>
  <dc:description>generated by python-docx</dc:description>
  <cp:lastModifiedBy/>
  <cp:revision>1</cp:revision>
  <dcterms:created xsi:type="dcterms:W3CDTF">2013-12-23T23:15:00Z</dcterms:created>
  <dcterms:modified xsi:type="dcterms:W3CDTF">2013-12-23T23:15:00Z</dcterms:modified>
  <cp:category/>
</cp:coreProperties>
</file>